
<file path=[Content_Types].xml><?xml version="1.0" encoding="utf-8"?>
<Types xmlns="http://schemas.openxmlformats.org/package/2006/content-types">
  <Default Extension="xml" ContentType="application/xml"/>
  <Default Extension="wmf" ContentType="image/x-wmf"/>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361" w:firstLineChars="100"/>
        <w:rPr>
          <w:b/>
          <w:bCs/>
          <w:sz w:val="36"/>
          <w:szCs w:val="36"/>
        </w:rPr>
      </w:pPr>
    </w:p>
    <w:p>
      <w:pPr>
        <w:ind w:firstLine="361" w:firstLineChars="100"/>
        <w:jc w:val="center"/>
        <w:outlineLvl w:val="0"/>
        <w:rPr>
          <w:rFonts w:hint="eastAsia"/>
          <w:b/>
          <w:bCs/>
          <w:sz w:val="36"/>
          <w:szCs w:val="36"/>
        </w:rPr>
      </w:pPr>
      <w:bookmarkStart w:id="0" w:name="_Toc9809"/>
      <w:bookmarkStart w:id="1" w:name="_Toc22943"/>
      <w:r>
        <w:rPr>
          <w:rFonts w:hint="eastAsia"/>
          <w:b/>
          <w:bCs/>
          <w:sz w:val="36"/>
          <w:szCs w:val="36"/>
        </w:rPr>
        <w:t>第七届山东省大学生“数字+”创新创业大赛</w:t>
      </w:r>
    </w:p>
    <w:p>
      <w:pPr>
        <w:ind w:firstLine="361" w:firstLineChars="100"/>
        <w:jc w:val="center"/>
        <w:outlineLvl w:val="0"/>
        <w:rPr>
          <w:sz w:val="36"/>
          <w:szCs w:val="36"/>
        </w:rPr>
      </w:pPr>
      <w:r>
        <w:rPr>
          <w:rFonts w:hint="eastAsia"/>
          <w:b/>
          <w:bCs/>
          <w:sz w:val="36"/>
          <w:szCs w:val="36"/>
        </w:rPr>
        <w:t>竞赛规则</w:t>
      </w:r>
      <w:bookmarkEnd w:id="0"/>
      <w:bookmarkEnd w:id="1"/>
    </w:p>
    <w:p>
      <w:pPr>
        <w:jc w:val="center"/>
      </w:pPr>
    </w:p>
    <w:p>
      <w:pPr>
        <w:jc w:val="center"/>
      </w:pPr>
    </w:p>
    <w:p>
      <w:pPr>
        <w:jc w:val="center"/>
      </w:pPr>
    </w:p>
    <w:p>
      <w:pPr>
        <w:jc w:val="center"/>
      </w:pPr>
    </w:p>
    <w:p>
      <w:pPr>
        <w:jc w:val="center"/>
      </w:pPr>
    </w:p>
    <w:p>
      <w:pPr>
        <w:jc w:val="center"/>
      </w:pPr>
    </w:p>
    <w:p>
      <w:pPr>
        <w:widowControl/>
        <w:jc w:val="center"/>
        <w:rPr>
          <w:rFonts w:ascii="黑体" w:hAnsi="宋体" w:eastAsia="黑体" w:cs="黑体"/>
          <w:color w:val="000000"/>
          <w:kern w:val="0"/>
          <w:sz w:val="43"/>
          <w:szCs w:val="43"/>
          <w:lang w:bidi="ar"/>
        </w:rPr>
      </w:pPr>
    </w:p>
    <w:p>
      <w:pPr>
        <w:widowControl/>
        <w:jc w:val="center"/>
        <w:rPr>
          <w:rFonts w:ascii="黑体" w:hAnsi="宋体" w:eastAsia="黑体" w:cs="黑体"/>
          <w:color w:val="000000"/>
          <w:kern w:val="0"/>
          <w:sz w:val="43"/>
          <w:szCs w:val="43"/>
          <w:lang w:bidi="ar"/>
        </w:rPr>
      </w:pPr>
    </w:p>
    <w:p>
      <w:pPr>
        <w:widowControl/>
        <w:jc w:val="center"/>
        <w:rPr>
          <w:rFonts w:ascii="黑体" w:hAnsi="宋体" w:eastAsia="黑体" w:cs="黑体"/>
          <w:color w:val="000000"/>
          <w:kern w:val="0"/>
          <w:sz w:val="43"/>
          <w:szCs w:val="43"/>
          <w:lang w:bidi="ar"/>
        </w:rPr>
      </w:pPr>
    </w:p>
    <w:p>
      <w:pPr>
        <w:widowControl/>
        <w:jc w:val="center"/>
        <w:rPr>
          <w:rFonts w:ascii="宋体" w:hAnsi="宋体" w:eastAsia="宋体" w:cs="宋体"/>
          <w:sz w:val="36"/>
          <w:szCs w:val="36"/>
        </w:rPr>
      </w:pPr>
      <w:r>
        <w:rPr>
          <w:rFonts w:hint="eastAsia" w:ascii="宋体" w:hAnsi="宋体" w:eastAsia="宋体" w:cs="宋体"/>
          <w:color w:val="000000"/>
          <w:kern w:val="0"/>
          <w:sz w:val="36"/>
          <w:szCs w:val="36"/>
          <w:lang w:bidi="ar"/>
        </w:rPr>
        <w:t>赛道：“数字+”农业-创意项目</w:t>
      </w:r>
    </w:p>
    <w:p>
      <w:pPr>
        <w:widowControl/>
        <w:jc w:val="center"/>
        <w:rPr>
          <w:rFonts w:ascii="宋体" w:hAnsi="宋体" w:eastAsia="宋体" w:cs="宋体"/>
          <w:sz w:val="36"/>
          <w:szCs w:val="36"/>
        </w:rPr>
      </w:pPr>
      <w:r>
        <w:rPr>
          <w:rFonts w:hint="eastAsia" w:ascii="宋体" w:hAnsi="宋体" w:eastAsia="宋体" w:cs="宋体"/>
          <w:color w:val="000000"/>
          <w:kern w:val="0"/>
          <w:sz w:val="36"/>
          <w:szCs w:val="36"/>
          <w:lang w:bidi="ar"/>
        </w:rPr>
        <w:t>赛项名称：果实采摘</w:t>
      </w: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jc w:val="center"/>
      </w:pPr>
    </w:p>
    <w:p>
      <w:pPr>
        <w:widowControl/>
        <w:jc w:val="center"/>
        <w:rPr>
          <w:sz w:val="28"/>
          <w:szCs w:val="28"/>
        </w:rPr>
      </w:pPr>
      <w:r>
        <w:rPr>
          <w:rFonts w:hint="eastAsia" w:ascii="黑体" w:hAnsi="宋体" w:eastAsia="黑体" w:cs="黑体"/>
          <w:color w:val="000000"/>
          <w:kern w:val="0"/>
          <w:sz w:val="28"/>
          <w:szCs w:val="28"/>
          <w:lang w:bidi="ar"/>
        </w:rPr>
        <w:t>山东省大学生“数字+”创新创业大赛组委会</w:t>
      </w:r>
    </w:p>
    <w:p>
      <w:pPr>
        <w:widowControl/>
        <w:jc w:val="center"/>
        <w:rPr>
          <w:sz w:val="28"/>
          <w:szCs w:val="28"/>
        </w:rPr>
      </w:pPr>
      <w:r>
        <w:rPr>
          <w:rFonts w:hint="eastAsia" w:ascii="黑体" w:hAnsi="宋体" w:eastAsia="黑体" w:cs="黑体"/>
          <w:color w:val="000000"/>
          <w:kern w:val="0"/>
          <w:sz w:val="28"/>
          <w:szCs w:val="28"/>
          <w:lang w:bidi="ar"/>
        </w:rPr>
        <w:t xml:space="preserve">2023 年 </w:t>
      </w:r>
      <w:r>
        <w:rPr>
          <w:rFonts w:hint="eastAsia" w:ascii="黑体" w:hAnsi="宋体" w:eastAsia="黑体" w:cs="黑体"/>
          <w:color w:val="000000"/>
          <w:kern w:val="0"/>
          <w:sz w:val="28"/>
          <w:szCs w:val="28"/>
          <w:lang w:val="en-US" w:eastAsia="zh-CN" w:bidi="ar"/>
        </w:rPr>
        <w:t>5</w:t>
      </w:r>
      <w:r>
        <w:rPr>
          <w:rFonts w:hint="eastAsia" w:ascii="黑体" w:hAnsi="宋体" w:eastAsia="黑体" w:cs="黑体"/>
          <w:color w:val="000000"/>
          <w:kern w:val="0"/>
          <w:sz w:val="28"/>
          <w:szCs w:val="28"/>
          <w:lang w:bidi="ar"/>
        </w:rPr>
        <w:t xml:space="preserve"> 月 </w:t>
      </w:r>
      <w:r>
        <w:rPr>
          <w:rFonts w:hint="eastAsia" w:ascii="黑体" w:hAnsi="宋体" w:eastAsia="黑体" w:cs="黑体"/>
          <w:color w:val="000000"/>
          <w:kern w:val="0"/>
          <w:sz w:val="28"/>
          <w:szCs w:val="28"/>
          <w:lang w:val="en-US" w:eastAsia="zh-CN" w:bidi="ar"/>
        </w:rPr>
        <w:t>31</w:t>
      </w:r>
      <w:r>
        <w:rPr>
          <w:rFonts w:hint="eastAsia" w:ascii="黑体" w:hAnsi="宋体" w:eastAsia="黑体" w:cs="黑体"/>
          <w:color w:val="000000"/>
          <w:kern w:val="0"/>
          <w:sz w:val="28"/>
          <w:szCs w:val="28"/>
          <w:lang w:bidi="ar"/>
        </w:rPr>
        <w:t xml:space="preserve"> 日</w:t>
      </w:r>
    </w:p>
    <w:p/>
    <w:sdt>
      <w:sdtPr>
        <w:rPr>
          <w:rFonts w:ascii="宋体" w:hAnsi="宋体" w:eastAsia="宋体"/>
        </w:rPr>
        <w:id w:val="147466950"/>
        <w15:color w:val="DBDBDB"/>
        <w:docPartObj>
          <w:docPartGallery w:val="Table of Contents"/>
          <w:docPartUnique/>
        </w:docPartObj>
      </w:sdtPr>
      <w:sdtEndPr>
        <w:rPr>
          <w:rFonts w:ascii="宋体" w:hAnsi="宋体" w:eastAsia="宋体"/>
          <w:b/>
        </w:rPr>
      </w:sdtEndPr>
      <w:sdtContent>
        <w:p>
          <w:pPr>
            <w:spacing w:line="360" w:lineRule="auto"/>
            <w:jc w:val="center"/>
            <w:rPr>
              <w:b/>
              <w:bCs/>
            </w:rPr>
          </w:pPr>
          <w:bookmarkStart w:id="2" w:name="_Toc5939"/>
          <w:r>
            <w:rPr>
              <w:rFonts w:ascii="宋体" w:hAnsi="宋体" w:eastAsia="宋体"/>
              <w:b/>
              <w:bCs/>
            </w:rPr>
            <w:t>目</w:t>
          </w:r>
          <w:r>
            <w:rPr>
              <w:rFonts w:hint="eastAsia" w:ascii="宋体" w:hAnsi="宋体" w:eastAsia="宋体"/>
              <w:b/>
              <w:bCs/>
              <w:lang w:val="en-US" w:eastAsia="zh-CN"/>
            </w:rPr>
            <w:t xml:space="preserve">  </w:t>
          </w:r>
          <w:r>
            <w:rPr>
              <w:rFonts w:ascii="宋体" w:hAnsi="宋体" w:eastAsia="宋体"/>
              <w:b/>
              <w:bCs/>
            </w:rPr>
            <w:t>录</w:t>
          </w:r>
        </w:p>
        <w:p>
          <w:pPr>
            <w:pStyle w:val="17"/>
            <w:tabs>
              <w:tab w:val="right" w:leader="dot" w:pos="8306"/>
            </w:tabs>
            <w:spacing w:line="360" w:lineRule="auto"/>
            <w:rPr>
              <w:b/>
            </w:rPr>
          </w:pPr>
          <w:r>
            <w:fldChar w:fldCharType="begin"/>
          </w:r>
          <w:r>
            <w:instrText xml:space="preserve">TOC \o "1-2" \h \u </w:instrText>
          </w:r>
          <w:r>
            <w:fldChar w:fldCharType="separate"/>
          </w:r>
          <w:r>
            <w:fldChar w:fldCharType="begin"/>
          </w:r>
          <w:r>
            <w:instrText xml:space="preserve"> HYPERLINK \l "_Toc21487" </w:instrText>
          </w:r>
          <w:r>
            <w:fldChar w:fldCharType="separate"/>
          </w:r>
          <w:r>
            <w:rPr>
              <w:rFonts w:hint="eastAsia"/>
              <w:b/>
            </w:rPr>
            <w:t>一、 项目简介</w:t>
          </w:r>
          <w:r>
            <w:rPr>
              <w:b/>
            </w:rPr>
            <w:tab/>
          </w:r>
          <w:r>
            <w:rPr>
              <w:b/>
            </w:rPr>
            <w:fldChar w:fldCharType="begin"/>
          </w:r>
          <w:r>
            <w:rPr>
              <w:b/>
            </w:rPr>
            <w:instrText xml:space="preserve"> PAGEREF _Toc21487 \h </w:instrText>
          </w:r>
          <w:r>
            <w:rPr>
              <w:b/>
            </w:rPr>
            <w:fldChar w:fldCharType="separate"/>
          </w:r>
          <w:r>
            <w:rPr>
              <w:b/>
            </w:rPr>
            <w:t>3</w:t>
          </w:r>
          <w:r>
            <w:rPr>
              <w:b/>
            </w:rPr>
            <w:fldChar w:fldCharType="end"/>
          </w:r>
          <w:r>
            <w:rPr>
              <w:b/>
            </w:rPr>
            <w:fldChar w:fldCharType="end"/>
          </w:r>
        </w:p>
        <w:p>
          <w:pPr>
            <w:pStyle w:val="17"/>
            <w:tabs>
              <w:tab w:val="right" w:leader="dot" w:pos="8306"/>
            </w:tabs>
            <w:spacing w:line="360" w:lineRule="auto"/>
            <w:rPr>
              <w:b/>
            </w:rPr>
          </w:pPr>
          <w:r>
            <w:fldChar w:fldCharType="begin"/>
          </w:r>
          <w:r>
            <w:instrText xml:space="preserve"> HYPERLINK \l "_Toc7348" </w:instrText>
          </w:r>
          <w:r>
            <w:fldChar w:fldCharType="separate"/>
          </w:r>
          <w:r>
            <w:rPr>
              <w:rFonts w:hint="eastAsia"/>
              <w:b/>
            </w:rPr>
            <w:t>二、 支持单位</w:t>
          </w:r>
          <w:r>
            <w:rPr>
              <w:b/>
            </w:rPr>
            <w:tab/>
          </w:r>
          <w:r>
            <w:rPr>
              <w:b/>
            </w:rPr>
            <w:fldChar w:fldCharType="begin"/>
          </w:r>
          <w:r>
            <w:rPr>
              <w:b/>
            </w:rPr>
            <w:instrText xml:space="preserve"> PAGEREF _Toc7348 \h </w:instrText>
          </w:r>
          <w:r>
            <w:rPr>
              <w:b/>
            </w:rPr>
            <w:fldChar w:fldCharType="separate"/>
          </w:r>
          <w:r>
            <w:rPr>
              <w:b/>
            </w:rPr>
            <w:t>3</w:t>
          </w:r>
          <w:r>
            <w:rPr>
              <w:b/>
            </w:rPr>
            <w:fldChar w:fldCharType="end"/>
          </w:r>
          <w:r>
            <w:rPr>
              <w:b/>
            </w:rPr>
            <w:fldChar w:fldCharType="end"/>
          </w:r>
        </w:p>
        <w:p>
          <w:pPr>
            <w:pStyle w:val="17"/>
            <w:tabs>
              <w:tab w:val="right" w:leader="dot" w:pos="8306"/>
            </w:tabs>
            <w:spacing w:line="360" w:lineRule="auto"/>
            <w:rPr>
              <w:b/>
            </w:rPr>
          </w:pPr>
          <w:r>
            <w:fldChar w:fldCharType="begin"/>
          </w:r>
          <w:r>
            <w:instrText xml:space="preserve"> HYPERLINK \l "_Toc32564" </w:instrText>
          </w:r>
          <w:r>
            <w:fldChar w:fldCharType="separate"/>
          </w:r>
          <w:r>
            <w:rPr>
              <w:rFonts w:hint="eastAsia"/>
              <w:b/>
            </w:rPr>
            <w:t>三、 比赛概要</w:t>
          </w:r>
          <w:r>
            <w:rPr>
              <w:b/>
            </w:rPr>
            <w:tab/>
          </w:r>
          <w:r>
            <w:rPr>
              <w:b/>
            </w:rPr>
            <w:fldChar w:fldCharType="begin"/>
          </w:r>
          <w:r>
            <w:rPr>
              <w:b/>
            </w:rPr>
            <w:instrText xml:space="preserve"> PAGEREF _Toc32564 \h </w:instrText>
          </w:r>
          <w:r>
            <w:rPr>
              <w:b/>
            </w:rPr>
            <w:fldChar w:fldCharType="separate"/>
          </w:r>
          <w:r>
            <w:rPr>
              <w:b/>
            </w:rPr>
            <w:t>3</w:t>
          </w:r>
          <w:r>
            <w:rPr>
              <w:b/>
            </w:rPr>
            <w:fldChar w:fldCharType="end"/>
          </w:r>
          <w:r>
            <w:rPr>
              <w:b/>
            </w:rPr>
            <w:fldChar w:fldCharType="end"/>
          </w:r>
        </w:p>
        <w:p>
          <w:pPr>
            <w:pStyle w:val="17"/>
            <w:tabs>
              <w:tab w:val="right" w:leader="dot" w:pos="8306"/>
            </w:tabs>
            <w:spacing w:line="360" w:lineRule="auto"/>
            <w:rPr>
              <w:b/>
            </w:rPr>
          </w:pPr>
          <w:r>
            <w:fldChar w:fldCharType="begin"/>
          </w:r>
          <w:r>
            <w:instrText xml:space="preserve"> HYPERLINK \l "_Toc19513" </w:instrText>
          </w:r>
          <w:r>
            <w:fldChar w:fldCharType="separate"/>
          </w:r>
          <w:r>
            <w:rPr>
              <w:rFonts w:hint="eastAsia"/>
              <w:b/>
            </w:rPr>
            <w:t>四、 技术与竞赛讨论群</w:t>
          </w:r>
          <w:r>
            <w:rPr>
              <w:b/>
            </w:rPr>
            <w:tab/>
          </w:r>
          <w:r>
            <w:rPr>
              <w:b/>
            </w:rPr>
            <w:fldChar w:fldCharType="begin"/>
          </w:r>
          <w:r>
            <w:rPr>
              <w:b/>
            </w:rPr>
            <w:instrText xml:space="preserve"> PAGEREF _Toc19513 \h </w:instrText>
          </w:r>
          <w:r>
            <w:rPr>
              <w:b/>
            </w:rPr>
            <w:fldChar w:fldCharType="separate"/>
          </w:r>
          <w:r>
            <w:rPr>
              <w:b/>
            </w:rPr>
            <w:t>3</w:t>
          </w:r>
          <w:r>
            <w:rPr>
              <w:b/>
            </w:rPr>
            <w:fldChar w:fldCharType="end"/>
          </w:r>
          <w:r>
            <w:rPr>
              <w:b/>
            </w:rPr>
            <w:fldChar w:fldCharType="end"/>
          </w:r>
        </w:p>
        <w:p>
          <w:pPr>
            <w:pStyle w:val="17"/>
            <w:tabs>
              <w:tab w:val="right" w:leader="dot" w:pos="8306"/>
            </w:tabs>
            <w:spacing w:line="360" w:lineRule="auto"/>
            <w:rPr>
              <w:b/>
            </w:rPr>
          </w:pPr>
          <w:r>
            <w:fldChar w:fldCharType="begin"/>
          </w:r>
          <w:r>
            <w:instrText xml:space="preserve"> HYPERLINK \l "_Toc18121" </w:instrText>
          </w:r>
          <w:r>
            <w:fldChar w:fldCharType="separate"/>
          </w:r>
          <w:r>
            <w:rPr>
              <w:rFonts w:hint="eastAsia"/>
              <w:b/>
            </w:rPr>
            <w:t>五、 比赛场地及器材</w:t>
          </w:r>
          <w:r>
            <w:rPr>
              <w:b/>
            </w:rPr>
            <w:tab/>
          </w:r>
          <w:r>
            <w:rPr>
              <w:b/>
            </w:rPr>
            <w:fldChar w:fldCharType="begin"/>
          </w:r>
          <w:r>
            <w:rPr>
              <w:b/>
            </w:rPr>
            <w:instrText xml:space="preserve"> PAGEREF _Toc18121 \h </w:instrText>
          </w:r>
          <w:r>
            <w:rPr>
              <w:b/>
            </w:rPr>
            <w:fldChar w:fldCharType="separate"/>
          </w:r>
          <w:r>
            <w:rPr>
              <w:b/>
            </w:rPr>
            <w:t>3</w:t>
          </w:r>
          <w:r>
            <w:rPr>
              <w:b/>
            </w:rPr>
            <w:fldChar w:fldCharType="end"/>
          </w:r>
          <w:r>
            <w:rPr>
              <w:b/>
            </w:rPr>
            <w:fldChar w:fldCharType="end"/>
          </w:r>
        </w:p>
        <w:p>
          <w:pPr>
            <w:pStyle w:val="18"/>
            <w:tabs>
              <w:tab w:val="right" w:leader="dot" w:pos="8306"/>
            </w:tabs>
            <w:spacing w:line="360" w:lineRule="auto"/>
            <w:ind w:left="420"/>
          </w:pPr>
          <w:r>
            <w:fldChar w:fldCharType="begin"/>
          </w:r>
          <w:r>
            <w:instrText xml:space="preserve"> HYPERLINK \l "_Toc13488" </w:instrText>
          </w:r>
          <w:r>
            <w:fldChar w:fldCharType="separate"/>
          </w:r>
          <w:r>
            <w:rPr>
              <w:rFonts w:hint="eastAsia"/>
            </w:rPr>
            <w:t>5.1 场地尺寸</w:t>
          </w:r>
          <w:r>
            <w:tab/>
          </w:r>
          <w:r>
            <w:fldChar w:fldCharType="begin"/>
          </w:r>
          <w:r>
            <w:instrText xml:space="preserve"> PAGEREF _Toc13488 \h </w:instrText>
          </w:r>
          <w:r>
            <w:fldChar w:fldCharType="separate"/>
          </w:r>
          <w:r>
            <w:t>3</w:t>
          </w:r>
          <w:r>
            <w:fldChar w:fldCharType="end"/>
          </w:r>
          <w:r>
            <w:fldChar w:fldCharType="end"/>
          </w:r>
        </w:p>
        <w:p>
          <w:pPr>
            <w:pStyle w:val="18"/>
            <w:tabs>
              <w:tab w:val="right" w:leader="dot" w:pos="8306"/>
            </w:tabs>
            <w:spacing w:line="360" w:lineRule="auto"/>
            <w:ind w:left="420"/>
          </w:pPr>
          <w:r>
            <w:fldChar w:fldCharType="begin"/>
          </w:r>
          <w:r>
            <w:instrText xml:space="preserve"> HYPERLINK \l "_Toc2791" </w:instrText>
          </w:r>
          <w:r>
            <w:fldChar w:fldCharType="separate"/>
          </w:r>
          <w:r>
            <w:rPr>
              <w:rFonts w:hint="eastAsia"/>
            </w:rPr>
            <w:t>5.2 场地材质</w:t>
          </w:r>
          <w:r>
            <w:tab/>
          </w:r>
          <w:r>
            <w:fldChar w:fldCharType="begin"/>
          </w:r>
          <w:r>
            <w:instrText xml:space="preserve"> PAGEREF _Toc2791 \h </w:instrText>
          </w:r>
          <w:r>
            <w:fldChar w:fldCharType="separate"/>
          </w:r>
          <w:r>
            <w:t>5</w:t>
          </w:r>
          <w:r>
            <w:fldChar w:fldCharType="end"/>
          </w:r>
          <w:r>
            <w:fldChar w:fldCharType="end"/>
          </w:r>
        </w:p>
        <w:p>
          <w:pPr>
            <w:pStyle w:val="18"/>
            <w:tabs>
              <w:tab w:val="right" w:leader="dot" w:pos="8306"/>
            </w:tabs>
            <w:spacing w:line="360" w:lineRule="auto"/>
            <w:ind w:left="420"/>
          </w:pPr>
          <w:r>
            <w:fldChar w:fldCharType="begin"/>
          </w:r>
          <w:r>
            <w:instrText xml:space="preserve"> HYPERLINK \l "_Toc15980" </w:instrText>
          </w:r>
          <w:r>
            <w:fldChar w:fldCharType="separate"/>
          </w:r>
          <w:r>
            <w:rPr>
              <w:rFonts w:hint="eastAsia"/>
            </w:rPr>
            <w:t>5.3 场地制作</w:t>
          </w:r>
          <w:r>
            <w:tab/>
          </w:r>
          <w:r>
            <w:fldChar w:fldCharType="begin"/>
          </w:r>
          <w:r>
            <w:instrText xml:space="preserve"> PAGEREF _Toc15980 \h </w:instrText>
          </w:r>
          <w:r>
            <w:fldChar w:fldCharType="separate"/>
          </w:r>
          <w:r>
            <w:t>5</w:t>
          </w:r>
          <w:r>
            <w:fldChar w:fldCharType="end"/>
          </w:r>
          <w:r>
            <w:fldChar w:fldCharType="end"/>
          </w:r>
        </w:p>
        <w:p>
          <w:pPr>
            <w:pStyle w:val="18"/>
            <w:tabs>
              <w:tab w:val="right" w:leader="dot" w:pos="8306"/>
            </w:tabs>
            <w:spacing w:line="360" w:lineRule="auto"/>
            <w:ind w:left="420"/>
          </w:pPr>
          <w:r>
            <w:fldChar w:fldCharType="begin"/>
          </w:r>
          <w:r>
            <w:instrText xml:space="preserve"> HYPERLINK \l "_Toc32656" </w:instrText>
          </w:r>
          <w:r>
            <w:fldChar w:fldCharType="separate"/>
          </w:r>
          <w:r>
            <w:rPr>
              <w:rFonts w:hint="eastAsia"/>
            </w:rPr>
            <w:t>5.4 有关场地问题的说明</w:t>
          </w:r>
          <w:r>
            <w:tab/>
          </w:r>
          <w:r>
            <w:fldChar w:fldCharType="begin"/>
          </w:r>
          <w:r>
            <w:instrText xml:space="preserve"> PAGEREF _Toc32656 \h </w:instrText>
          </w:r>
          <w:r>
            <w:fldChar w:fldCharType="separate"/>
          </w:r>
          <w:r>
            <w:t>6</w:t>
          </w:r>
          <w:r>
            <w:fldChar w:fldCharType="end"/>
          </w:r>
          <w:r>
            <w:fldChar w:fldCharType="end"/>
          </w:r>
        </w:p>
        <w:p>
          <w:pPr>
            <w:pStyle w:val="17"/>
            <w:tabs>
              <w:tab w:val="right" w:leader="dot" w:pos="8306"/>
            </w:tabs>
            <w:spacing w:line="360" w:lineRule="auto"/>
            <w:rPr>
              <w:b/>
            </w:rPr>
          </w:pPr>
          <w:r>
            <w:fldChar w:fldCharType="begin"/>
          </w:r>
          <w:r>
            <w:instrText xml:space="preserve"> HYPERLINK \l "_Toc28283" </w:instrText>
          </w:r>
          <w:r>
            <w:fldChar w:fldCharType="separate"/>
          </w:r>
          <w:r>
            <w:rPr>
              <w:rFonts w:hint="eastAsia"/>
              <w:b/>
            </w:rPr>
            <w:t>六、 机器人要求</w:t>
          </w:r>
          <w:r>
            <w:rPr>
              <w:b/>
            </w:rPr>
            <w:tab/>
          </w:r>
          <w:r>
            <w:rPr>
              <w:b/>
            </w:rPr>
            <w:fldChar w:fldCharType="begin"/>
          </w:r>
          <w:r>
            <w:rPr>
              <w:b/>
            </w:rPr>
            <w:instrText xml:space="preserve"> PAGEREF _Toc28283 \h </w:instrText>
          </w:r>
          <w:r>
            <w:rPr>
              <w:b/>
            </w:rPr>
            <w:fldChar w:fldCharType="separate"/>
          </w:r>
          <w:r>
            <w:rPr>
              <w:b/>
            </w:rPr>
            <w:t>6</w:t>
          </w:r>
          <w:r>
            <w:rPr>
              <w:b/>
            </w:rPr>
            <w:fldChar w:fldCharType="end"/>
          </w:r>
          <w:r>
            <w:rPr>
              <w:b/>
            </w:rPr>
            <w:fldChar w:fldCharType="end"/>
          </w:r>
        </w:p>
        <w:p>
          <w:pPr>
            <w:pStyle w:val="18"/>
            <w:tabs>
              <w:tab w:val="right" w:leader="dot" w:pos="8306"/>
            </w:tabs>
            <w:spacing w:line="360" w:lineRule="auto"/>
            <w:ind w:left="420"/>
          </w:pPr>
          <w:r>
            <w:fldChar w:fldCharType="begin"/>
          </w:r>
          <w:r>
            <w:instrText xml:space="preserve"> HYPERLINK \l "_Toc31330" </w:instrText>
          </w:r>
          <w:r>
            <w:fldChar w:fldCharType="separate"/>
          </w:r>
          <w:r>
            <w:rPr>
              <w:rFonts w:hint="eastAsia"/>
            </w:rPr>
            <w:t>6.1机器人设计规范</w:t>
          </w:r>
          <w:r>
            <w:tab/>
          </w:r>
          <w:r>
            <w:fldChar w:fldCharType="begin"/>
          </w:r>
          <w:r>
            <w:instrText xml:space="preserve"> PAGEREF _Toc31330 \h </w:instrText>
          </w:r>
          <w:r>
            <w:fldChar w:fldCharType="separate"/>
          </w:r>
          <w:r>
            <w:t>6</w:t>
          </w:r>
          <w:r>
            <w:fldChar w:fldCharType="end"/>
          </w:r>
          <w:r>
            <w:fldChar w:fldCharType="end"/>
          </w:r>
        </w:p>
        <w:p>
          <w:pPr>
            <w:pStyle w:val="18"/>
            <w:tabs>
              <w:tab w:val="right" w:leader="dot" w:pos="8306"/>
            </w:tabs>
            <w:spacing w:line="360" w:lineRule="auto"/>
            <w:ind w:left="420"/>
          </w:pPr>
          <w:r>
            <w:fldChar w:fldCharType="begin"/>
          </w:r>
          <w:r>
            <w:instrText xml:space="preserve"> HYPERLINK \l "_Toc15782" </w:instrText>
          </w:r>
          <w:r>
            <w:fldChar w:fldCharType="separate"/>
          </w:r>
          <w:r>
            <w:rPr>
              <w:rFonts w:hint="eastAsia"/>
            </w:rPr>
            <w:t>6.2机器人安全要求</w:t>
          </w:r>
          <w:r>
            <w:tab/>
          </w:r>
          <w:r>
            <w:fldChar w:fldCharType="begin"/>
          </w:r>
          <w:r>
            <w:instrText xml:space="preserve"> PAGEREF _Toc15782 \h </w:instrText>
          </w:r>
          <w:r>
            <w:fldChar w:fldCharType="separate"/>
          </w:r>
          <w:r>
            <w:t>7</w:t>
          </w:r>
          <w:r>
            <w:fldChar w:fldCharType="end"/>
          </w:r>
          <w:r>
            <w:fldChar w:fldCharType="end"/>
          </w:r>
        </w:p>
        <w:p>
          <w:pPr>
            <w:pStyle w:val="17"/>
            <w:tabs>
              <w:tab w:val="right" w:leader="dot" w:pos="8306"/>
            </w:tabs>
            <w:spacing w:line="360" w:lineRule="auto"/>
            <w:rPr>
              <w:b/>
            </w:rPr>
          </w:pPr>
          <w:r>
            <w:fldChar w:fldCharType="begin"/>
          </w:r>
          <w:r>
            <w:instrText xml:space="preserve"> HYPERLINK \l "_Toc11296" </w:instrText>
          </w:r>
          <w:r>
            <w:fldChar w:fldCharType="separate"/>
          </w:r>
          <w:r>
            <w:rPr>
              <w:rFonts w:hint="eastAsia"/>
              <w:b/>
            </w:rPr>
            <w:t>七、 赛事规则要求</w:t>
          </w:r>
          <w:r>
            <w:rPr>
              <w:b/>
            </w:rPr>
            <w:tab/>
          </w:r>
          <w:r>
            <w:rPr>
              <w:b/>
            </w:rPr>
            <w:fldChar w:fldCharType="begin"/>
          </w:r>
          <w:r>
            <w:rPr>
              <w:b/>
            </w:rPr>
            <w:instrText xml:space="preserve"> PAGEREF _Toc11296 \h </w:instrText>
          </w:r>
          <w:r>
            <w:rPr>
              <w:b/>
            </w:rPr>
            <w:fldChar w:fldCharType="separate"/>
          </w:r>
          <w:r>
            <w:rPr>
              <w:b/>
            </w:rPr>
            <w:t>7</w:t>
          </w:r>
          <w:r>
            <w:rPr>
              <w:b/>
            </w:rPr>
            <w:fldChar w:fldCharType="end"/>
          </w:r>
          <w:r>
            <w:rPr>
              <w:b/>
            </w:rPr>
            <w:fldChar w:fldCharType="end"/>
          </w:r>
        </w:p>
        <w:p>
          <w:pPr>
            <w:pStyle w:val="18"/>
            <w:tabs>
              <w:tab w:val="right" w:leader="dot" w:pos="8306"/>
            </w:tabs>
            <w:spacing w:line="360" w:lineRule="auto"/>
            <w:ind w:left="420"/>
          </w:pPr>
          <w:r>
            <w:fldChar w:fldCharType="begin"/>
          </w:r>
          <w:r>
            <w:instrText xml:space="preserve"> HYPERLINK \l "_Toc12376" </w:instrText>
          </w:r>
          <w:r>
            <w:fldChar w:fldCharType="separate"/>
          </w:r>
          <w:r>
            <w:rPr>
              <w:rFonts w:hint="eastAsia"/>
            </w:rPr>
            <w:t>7.1 参赛队伍要求</w:t>
          </w:r>
          <w:r>
            <w:tab/>
          </w:r>
          <w:r>
            <w:fldChar w:fldCharType="begin"/>
          </w:r>
          <w:r>
            <w:instrText xml:space="preserve"> PAGEREF _Toc12376 \h </w:instrText>
          </w:r>
          <w:r>
            <w:fldChar w:fldCharType="separate"/>
          </w:r>
          <w:r>
            <w:t>7</w:t>
          </w:r>
          <w:r>
            <w:fldChar w:fldCharType="end"/>
          </w:r>
          <w:r>
            <w:fldChar w:fldCharType="end"/>
          </w:r>
        </w:p>
        <w:p>
          <w:pPr>
            <w:pStyle w:val="18"/>
            <w:tabs>
              <w:tab w:val="right" w:leader="dot" w:pos="8306"/>
            </w:tabs>
            <w:spacing w:line="360" w:lineRule="auto"/>
            <w:ind w:left="420"/>
          </w:pPr>
          <w:r>
            <w:fldChar w:fldCharType="begin"/>
          </w:r>
          <w:r>
            <w:instrText xml:space="preserve"> HYPERLINK \l "_Toc2926" </w:instrText>
          </w:r>
          <w:r>
            <w:fldChar w:fldCharType="separate"/>
          </w:r>
          <w:r>
            <w:rPr>
              <w:rFonts w:hint="eastAsia"/>
            </w:rPr>
            <w:t>7.2 比赛时间</w:t>
          </w:r>
          <w:r>
            <w:tab/>
          </w:r>
          <w:r>
            <w:fldChar w:fldCharType="begin"/>
          </w:r>
          <w:r>
            <w:instrText xml:space="preserve"> PAGEREF _Toc2926 \h </w:instrText>
          </w:r>
          <w:r>
            <w:fldChar w:fldCharType="separate"/>
          </w:r>
          <w:r>
            <w:t>7</w:t>
          </w:r>
          <w:r>
            <w:fldChar w:fldCharType="end"/>
          </w:r>
          <w:r>
            <w:fldChar w:fldCharType="end"/>
          </w:r>
        </w:p>
        <w:p>
          <w:pPr>
            <w:pStyle w:val="18"/>
            <w:tabs>
              <w:tab w:val="right" w:leader="dot" w:pos="8306"/>
            </w:tabs>
            <w:spacing w:line="360" w:lineRule="auto"/>
            <w:ind w:left="420"/>
          </w:pPr>
          <w:r>
            <w:fldChar w:fldCharType="begin"/>
          </w:r>
          <w:r>
            <w:instrText xml:space="preserve"> HYPERLINK \l "_Toc32480" </w:instrText>
          </w:r>
          <w:r>
            <w:fldChar w:fldCharType="separate"/>
          </w:r>
          <w:r>
            <w:rPr>
              <w:rFonts w:hint="eastAsia"/>
            </w:rPr>
            <w:t>7.3 赛事规则</w:t>
          </w:r>
          <w:r>
            <w:tab/>
          </w:r>
          <w:r>
            <w:fldChar w:fldCharType="begin"/>
          </w:r>
          <w:r>
            <w:instrText xml:space="preserve"> PAGEREF _Toc32480 \h </w:instrText>
          </w:r>
          <w:r>
            <w:fldChar w:fldCharType="separate"/>
          </w:r>
          <w:r>
            <w:t>7</w:t>
          </w:r>
          <w:r>
            <w:fldChar w:fldCharType="end"/>
          </w:r>
          <w:r>
            <w:fldChar w:fldCharType="end"/>
          </w:r>
        </w:p>
        <w:p>
          <w:pPr>
            <w:pStyle w:val="18"/>
            <w:tabs>
              <w:tab w:val="right" w:leader="dot" w:pos="8306"/>
            </w:tabs>
            <w:spacing w:line="360" w:lineRule="auto"/>
            <w:ind w:left="420"/>
          </w:pPr>
          <w:r>
            <w:fldChar w:fldCharType="begin"/>
          </w:r>
          <w:r>
            <w:instrText xml:space="preserve"> HYPERLINK \l "_Toc22704" </w:instrText>
          </w:r>
          <w:r>
            <w:fldChar w:fldCharType="separate"/>
          </w:r>
          <w:r>
            <w:rPr>
              <w:rFonts w:hint="eastAsia"/>
            </w:rPr>
            <w:t>7.4 违规处理</w:t>
          </w:r>
          <w:r>
            <w:tab/>
          </w:r>
          <w:r>
            <w:fldChar w:fldCharType="begin"/>
          </w:r>
          <w:r>
            <w:instrText xml:space="preserve"> PAGEREF _Toc22704 \h </w:instrText>
          </w:r>
          <w:r>
            <w:fldChar w:fldCharType="separate"/>
          </w:r>
          <w:r>
            <w:t>8</w:t>
          </w:r>
          <w:r>
            <w:fldChar w:fldCharType="end"/>
          </w:r>
          <w:r>
            <w:fldChar w:fldCharType="end"/>
          </w:r>
        </w:p>
        <w:p>
          <w:pPr>
            <w:pStyle w:val="18"/>
            <w:tabs>
              <w:tab w:val="right" w:leader="dot" w:pos="8306"/>
            </w:tabs>
            <w:spacing w:line="360" w:lineRule="auto"/>
            <w:ind w:left="420"/>
          </w:pPr>
          <w:r>
            <w:fldChar w:fldCharType="begin"/>
          </w:r>
          <w:r>
            <w:instrText xml:space="preserve"> HYPERLINK \l "_Toc16475" </w:instrText>
          </w:r>
          <w:r>
            <w:fldChar w:fldCharType="separate"/>
          </w:r>
          <w:r>
            <w:rPr>
              <w:rFonts w:hint="eastAsia"/>
            </w:rPr>
            <w:t>7.5 异常处理</w:t>
          </w:r>
          <w:r>
            <w:tab/>
          </w:r>
          <w:r>
            <w:fldChar w:fldCharType="begin"/>
          </w:r>
          <w:r>
            <w:instrText xml:space="preserve"> PAGEREF _Toc16475 \h </w:instrText>
          </w:r>
          <w:r>
            <w:fldChar w:fldCharType="separate"/>
          </w:r>
          <w:r>
            <w:t>8</w:t>
          </w:r>
          <w:r>
            <w:fldChar w:fldCharType="end"/>
          </w:r>
          <w:r>
            <w:fldChar w:fldCharType="end"/>
          </w:r>
        </w:p>
        <w:p>
          <w:pPr>
            <w:pStyle w:val="17"/>
            <w:tabs>
              <w:tab w:val="right" w:leader="dot" w:pos="8306"/>
            </w:tabs>
            <w:spacing w:line="360" w:lineRule="auto"/>
            <w:rPr>
              <w:b/>
            </w:rPr>
          </w:pPr>
          <w:r>
            <w:fldChar w:fldCharType="begin"/>
          </w:r>
          <w:r>
            <w:instrText xml:space="preserve"> HYPERLINK \l "_Toc25208" </w:instrText>
          </w:r>
          <w:r>
            <w:fldChar w:fldCharType="separate"/>
          </w:r>
          <w:r>
            <w:rPr>
              <w:rFonts w:hint="eastAsia"/>
              <w:b/>
            </w:rPr>
            <w:t>八、 评分标准</w:t>
          </w:r>
          <w:r>
            <w:rPr>
              <w:b/>
            </w:rPr>
            <w:tab/>
          </w:r>
          <w:r>
            <w:rPr>
              <w:b/>
            </w:rPr>
            <w:fldChar w:fldCharType="begin"/>
          </w:r>
          <w:r>
            <w:rPr>
              <w:b/>
            </w:rPr>
            <w:instrText xml:space="preserve"> PAGEREF _Toc25208 \h </w:instrText>
          </w:r>
          <w:r>
            <w:rPr>
              <w:b/>
            </w:rPr>
            <w:fldChar w:fldCharType="separate"/>
          </w:r>
          <w:r>
            <w:rPr>
              <w:b/>
            </w:rPr>
            <w:t>9</w:t>
          </w:r>
          <w:r>
            <w:rPr>
              <w:b/>
            </w:rPr>
            <w:fldChar w:fldCharType="end"/>
          </w:r>
          <w:r>
            <w:rPr>
              <w:b/>
            </w:rPr>
            <w:fldChar w:fldCharType="end"/>
          </w:r>
        </w:p>
        <w:p>
          <w:pPr>
            <w:pStyle w:val="18"/>
            <w:tabs>
              <w:tab w:val="right" w:leader="dot" w:pos="8306"/>
            </w:tabs>
            <w:spacing w:line="360" w:lineRule="auto"/>
            <w:ind w:left="420"/>
          </w:pPr>
          <w:r>
            <w:fldChar w:fldCharType="begin"/>
          </w:r>
          <w:r>
            <w:instrText xml:space="preserve"> HYPERLINK \l "_Toc19449" </w:instrText>
          </w:r>
          <w:r>
            <w:fldChar w:fldCharType="separate"/>
          </w:r>
          <w:r>
            <w:rPr>
              <w:rFonts w:hint="eastAsia"/>
            </w:rPr>
            <w:t>8.1 记分</w:t>
          </w:r>
          <w:r>
            <w:tab/>
          </w:r>
          <w:r>
            <w:fldChar w:fldCharType="begin"/>
          </w:r>
          <w:r>
            <w:instrText xml:space="preserve"> PAGEREF _Toc19449 \h </w:instrText>
          </w:r>
          <w:r>
            <w:fldChar w:fldCharType="separate"/>
          </w:r>
          <w:r>
            <w:t>9</w:t>
          </w:r>
          <w:r>
            <w:fldChar w:fldCharType="end"/>
          </w:r>
          <w:r>
            <w:fldChar w:fldCharType="end"/>
          </w:r>
        </w:p>
        <w:p>
          <w:pPr>
            <w:pStyle w:val="18"/>
            <w:tabs>
              <w:tab w:val="right" w:leader="dot" w:pos="8306"/>
            </w:tabs>
            <w:spacing w:line="360" w:lineRule="auto"/>
            <w:ind w:left="420"/>
          </w:pPr>
          <w:r>
            <w:fldChar w:fldCharType="begin"/>
          </w:r>
          <w:r>
            <w:instrText xml:space="preserve"> HYPERLINK \l "_Toc20058" </w:instrText>
          </w:r>
          <w:r>
            <w:fldChar w:fldCharType="separate"/>
          </w:r>
          <w:r>
            <w:rPr>
              <w:rFonts w:hint="eastAsia"/>
            </w:rPr>
            <w:t>8.2确定最终排名</w:t>
          </w:r>
          <w:r>
            <w:tab/>
          </w:r>
          <w:r>
            <w:fldChar w:fldCharType="begin"/>
          </w:r>
          <w:r>
            <w:instrText xml:space="preserve"> PAGEREF _Toc20058 \h </w:instrText>
          </w:r>
          <w:r>
            <w:fldChar w:fldCharType="separate"/>
          </w:r>
          <w:r>
            <w:t>9</w:t>
          </w:r>
          <w:r>
            <w:fldChar w:fldCharType="end"/>
          </w:r>
          <w:r>
            <w:fldChar w:fldCharType="end"/>
          </w:r>
        </w:p>
        <w:p>
          <w:pPr>
            <w:pStyle w:val="17"/>
            <w:tabs>
              <w:tab w:val="right" w:leader="dot" w:pos="8306"/>
            </w:tabs>
            <w:spacing w:line="360" w:lineRule="auto"/>
            <w:rPr>
              <w:b/>
            </w:rPr>
          </w:pPr>
          <w:r>
            <w:fldChar w:fldCharType="begin"/>
          </w:r>
          <w:r>
            <w:instrText xml:space="preserve"> HYPERLINK \l "_Toc16185" </w:instrText>
          </w:r>
          <w:r>
            <w:fldChar w:fldCharType="separate"/>
          </w:r>
          <w:r>
            <w:rPr>
              <w:rFonts w:hint="eastAsia"/>
              <w:b/>
            </w:rPr>
            <w:t>九、 赛程赛制</w:t>
          </w:r>
          <w:r>
            <w:rPr>
              <w:b/>
            </w:rPr>
            <w:tab/>
          </w:r>
          <w:r>
            <w:rPr>
              <w:b/>
            </w:rPr>
            <w:fldChar w:fldCharType="begin"/>
          </w:r>
          <w:r>
            <w:rPr>
              <w:b/>
            </w:rPr>
            <w:instrText xml:space="preserve"> PAGEREF _Toc16185 \h </w:instrText>
          </w:r>
          <w:r>
            <w:rPr>
              <w:b/>
            </w:rPr>
            <w:fldChar w:fldCharType="separate"/>
          </w:r>
          <w:r>
            <w:rPr>
              <w:b/>
            </w:rPr>
            <w:t>9</w:t>
          </w:r>
          <w:r>
            <w:rPr>
              <w:b/>
            </w:rPr>
            <w:fldChar w:fldCharType="end"/>
          </w:r>
          <w:r>
            <w:rPr>
              <w:b/>
            </w:rPr>
            <w:fldChar w:fldCharType="end"/>
          </w:r>
        </w:p>
        <w:p>
          <w:pPr>
            <w:pStyle w:val="18"/>
            <w:tabs>
              <w:tab w:val="right" w:leader="dot" w:pos="8306"/>
            </w:tabs>
            <w:spacing w:line="360" w:lineRule="auto"/>
            <w:ind w:left="420"/>
          </w:pPr>
          <w:r>
            <w:fldChar w:fldCharType="begin"/>
          </w:r>
          <w:r>
            <w:instrText xml:space="preserve"> HYPERLINK \l "_Toc9868" </w:instrText>
          </w:r>
          <w:r>
            <w:fldChar w:fldCharType="separate"/>
          </w:r>
          <w:r>
            <w:rPr>
              <w:rFonts w:hint="eastAsia"/>
            </w:rPr>
            <w:t>9.1本项目比赛赛制为积分赛</w:t>
          </w:r>
          <w:r>
            <w:tab/>
          </w:r>
          <w:r>
            <w:fldChar w:fldCharType="begin"/>
          </w:r>
          <w:r>
            <w:instrText xml:space="preserve"> PAGEREF _Toc9868 \h </w:instrText>
          </w:r>
          <w:r>
            <w:fldChar w:fldCharType="separate"/>
          </w:r>
          <w:r>
            <w:t>9</w:t>
          </w:r>
          <w:r>
            <w:fldChar w:fldCharType="end"/>
          </w:r>
          <w:r>
            <w:fldChar w:fldCharType="end"/>
          </w:r>
        </w:p>
        <w:p>
          <w:pPr>
            <w:pStyle w:val="17"/>
            <w:tabs>
              <w:tab w:val="right" w:leader="dot" w:pos="8306"/>
            </w:tabs>
            <w:spacing w:line="360" w:lineRule="auto"/>
            <w:rPr>
              <w:b/>
            </w:rPr>
          </w:pPr>
          <w:r>
            <w:fldChar w:fldCharType="begin"/>
          </w:r>
          <w:r>
            <w:instrText xml:space="preserve"> HYPERLINK \l "_Toc7409" </w:instrText>
          </w:r>
          <w:r>
            <w:fldChar w:fldCharType="separate"/>
          </w:r>
          <w:r>
            <w:rPr>
              <w:rFonts w:hint="eastAsia"/>
              <w:b/>
            </w:rPr>
            <w:t>十、 申诉</w:t>
          </w:r>
          <w:r>
            <w:rPr>
              <w:b/>
            </w:rPr>
            <w:tab/>
          </w:r>
          <w:r>
            <w:rPr>
              <w:b/>
            </w:rPr>
            <w:fldChar w:fldCharType="begin"/>
          </w:r>
          <w:r>
            <w:rPr>
              <w:b/>
            </w:rPr>
            <w:instrText xml:space="preserve"> PAGEREF _Toc7409 \h </w:instrText>
          </w:r>
          <w:r>
            <w:rPr>
              <w:b/>
            </w:rPr>
            <w:fldChar w:fldCharType="separate"/>
          </w:r>
          <w:r>
            <w:rPr>
              <w:b/>
            </w:rPr>
            <w:t>10</w:t>
          </w:r>
          <w:r>
            <w:rPr>
              <w:b/>
            </w:rPr>
            <w:fldChar w:fldCharType="end"/>
          </w:r>
          <w:r>
            <w:rPr>
              <w:b/>
            </w:rPr>
            <w:fldChar w:fldCharType="end"/>
          </w:r>
        </w:p>
        <w:p>
          <w:pPr>
            <w:pStyle w:val="18"/>
            <w:tabs>
              <w:tab w:val="right" w:leader="dot" w:pos="8306"/>
            </w:tabs>
            <w:spacing w:line="360" w:lineRule="auto"/>
            <w:ind w:left="420"/>
          </w:pPr>
          <w:r>
            <w:fldChar w:fldCharType="begin"/>
          </w:r>
          <w:r>
            <w:instrText xml:space="preserve"> HYPERLINK \l "_Toc26137" </w:instrText>
          </w:r>
          <w:r>
            <w:fldChar w:fldCharType="separate"/>
          </w:r>
          <w:r>
            <w:rPr>
              <w:rFonts w:hint="eastAsia"/>
            </w:rPr>
            <w:t>10.1申诉办法</w:t>
          </w:r>
          <w:r>
            <w:tab/>
          </w:r>
          <w:r>
            <w:fldChar w:fldCharType="begin"/>
          </w:r>
          <w:r>
            <w:instrText xml:space="preserve"> PAGEREF _Toc26137 \h </w:instrText>
          </w:r>
          <w:r>
            <w:fldChar w:fldCharType="separate"/>
          </w:r>
          <w:r>
            <w:t>10</w:t>
          </w:r>
          <w:r>
            <w:fldChar w:fldCharType="end"/>
          </w:r>
          <w:r>
            <w:fldChar w:fldCharType="end"/>
          </w:r>
        </w:p>
        <w:p>
          <w:pPr>
            <w:pStyle w:val="18"/>
            <w:tabs>
              <w:tab w:val="right" w:leader="dot" w:pos="8306"/>
            </w:tabs>
            <w:spacing w:line="360" w:lineRule="auto"/>
            <w:ind w:left="420"/>
          </w:pPr>
          <w:r>
            <w:fldChar w:fldCharType="begin"/>
          </w:r>
          <w:r>
            <w:instrText xml:space="preserve"> HYPERLINK \l "_Toc12619" </w:instrText>
          </w:r>
          <w:r>
            <w:fldChar w:fldCharType="separate"/>
          </w:r>
          <w:r>
            <w:rPr>
              <w:rFonts w:hint="eastAsia"/>
            </w:rPr>
            <w:t>10.2大赛组委会联系方式</w:t>
          </w:r>
          <w:r>
            <w:tab/>
          </w:r>
          <w:r>
            <w:fldChar w:fldCharType="begin"/>
          </w:r>
          <w:r>
            <w:instrText xml:space="preserve"> PAGEREF _Toc12619 \h </w:instrText>
          </w:r>
          <w:r>
            <w:fldChar w:fldCharType="separate"/>
          </w:r>
          <w:r>
            <w:t>10</w:t>
          </w:r>
          <w:r>
            <w:fldChar w:fldCharType="end"/>
          </w:r>
          <w:r>
            <w:fldChar w:fldCharType="end"/>
          </w:r>
        </w:p>
        <w:p>
          <w:pPr>
            <w:pStyle w:val="17"/>
            <w:tabs>
              <w:tab w:val="right" w:leader="dot" w:pos="8306"/>
            </w:tabs>
            <w:spacing w:line="360" w:lineRule="auto"/>
            <w:rPr>
              <w:b/>
            </w:rPr>
          </w:pPr>
          <w:r>
            <w:fldChar w:fldCharType="begin"/>
          </w:r>
          <w:r>
            <w:instrText xml:space="preserve"> HYPERLINK \l "_Toc6310" </w:instrText>
          </w:r>
          <w:r>
            <w:fldChar w:fldCharType="separate"/>
          </w:r>
          <w:r>
            <w:rPr>
              <w:rFonts w:hint="eastAsia"/>
              <w:b/>
            </w:rPr>
            <w:t>十一、 附加说明</w:t>
          </w:r>
          <w:r>
            <w:rPr>
              <w:b/>
            </w:rPr>
            <w:tab/>
          </w:r>
          <w:r>
            <w:rPr>
              <w:b/>
            </w:rPr>
            <w:fldChar w:fldCharType="begin"/>
          </w:r>
          <w:r>
            <w:rPr>
              <w:b/>
            </w:rPr>
            <w:instrText xml:space="preserve"> PAGEREF _Toc6310 \h </w:instrText>
          </w:r>
          <w:r>
            <w:rPr>
              <w:b/>
            </w:rPr>
            <w:fldChar w:fldCharType="separate"/>
          </w:r>
          <w:r>
            <w:rPr>
              <w:b/>
            </w:rPr>
            <w:t>10</w:t>
          </w:r>
          <w:r>
            <w:rPr>
              <w:b/>
            </w:rPr>
            <w:fldChar w:fldCharType="end"/>
          </w:r>
          <w:r>
            <w:rPr>
              <w:b/>
            </w:rPr>
            <w:fldChar w:fldCharType="end"/>
          </w:r>
        </w:p>
        <w:p>
          <w:pPr>
            <w:spacing w:line="360" w:lineRule="auto"/>
          </w:pPr>
          <w:r>
            <w:rPr>
              <w:b/>
            </w:rPr>
            <w:fldChar w:fldCharType="end"/>
          </w:r>
        </w:p>
      </w:sdtContent>
    </w:sdt>
    <w:p>
      <w:pPr>
        <w:pStyle w:val="2"/>
        <w:numPr>
          <w:ilvl w:val="0"/>
          <w:numId w:val="1"/>
        </w:numPr>
      </w:pPr>
      <w:bookmarkStart w:id="3" w:name="_Toc21487"/>
      <w:r>
        <w:rPr>
          <w:rFonts w:hint="eastAsia"/>
        </w:rPr>
        <w:t>项目简介</w:t>
      </w:r>
      <w:bookmarkEnd w:id="2"/>
      <w:bookmarkEnd w:id="3"/>
    </w:p>
    <w:p>
      <w:pPr>
        <w:pStyle w:val="20"/>
        <w:ind w:firstLine="420"/>
      </w:pPr>
      <w:r>
        <w:rPr>
          <w:rFonts w:hint="eastAsia"/>
        </w:rPr>
        <w:t>随着科技的不断发展和进步，越来越多的智能化设备代替人工进入我们的生活。目前随着城市化的推进与人工成本的提高，农业的生产成本会不断提升，农</w:t>
      </w:r>
      <w:r>
        <w:rPr>
          <w:rFonts w:hint="eastAsia"/>
          <w:lang w:val="en-US" w:eastAsia="zh-CN"/>
        </w:rPr>
        <w:t>业</w:t>
      </w:r>
      <w:r>
        <w:rPr>
          <w:rFonts w:hint="eastAsia"/>
        </w:rPr>
        <w:t>自动化是必然的趋势。</w:t>
      </w:r>
    </w:p>
    <w:p>
      <w:pPr>
        <w:pStyle w:val="20"/>
        <w:ind w:firstLine="420"/>
      </w:pPr>
      <w:r>
        <w:rPr>
          <w:rFonts w:hint="eastAsia"/>
        </w:rPr>
        <w:t>农业自动化能够大大提高劳动生产率和增加劳动舒适性，同时更有利于产品的标准化和品质化。伴随着新一代移动信息网络服务体系的建立与物联网技术的发展，自动化、立体化的农业生产将作为产品上流供应链建立的主要趋势。在未来，现代农业需要通过自动化进一步提高生产率、降低成本。</w:t>
      </w:r>
    </w:p>
    <w:p>
      <w:pPr>
        <w:widowControl/>
        <w:spacing w:line="360" w:lineRule="auto"/>
        <w:ind w:firstLine="420" w:firstLineChars="200"/>
        <w:jc w:val="left"/>
      </w:pPr>
      <w:bookmarkStart w:id="4" w:name="_Toc7348"/>
      <w:bookmarkStart w:id="5" w:name="_Toc22188"/>
      <w:r>
        <w:rPr>
          <w:rFonts w:hint="eastAsia"/>
        </w:rPr>
        <w:t>果实采摘</w:t>
      </w:r>
      <w:r>
        <w:rPr>
          <w:rFonts w:hint="eastAsia"/>
          <w:lang w:val="en-US" w:eastAsia="zh-CN"/>
        </w:rPr>
        <w:t>作为</w:t>
      </w:r>
      <w:r>
        <w:rPr>
          <w:rFonts w:hint="eastAsia"/>
        </w:rPr>
        <w:t>农业自动化生产中关键的一环</w:t>
      </w:r>
      <w:r>
        <w:rPr>
          <w:rFonts w:hint="eastAsia"/>
          <w:lang w:val="en-US" w:eastAsia="zh-CN"/>
        </w:rPr>
        <w:t>，</w:t>
      </w:r>
      <w:r>
        <w:rPr>
          <w:rFonts w:hint="eastAsia"/>
        </w:rPr>
        <w:t>一直是农业自动化领域的热门课题。为解决农业生产中的果实识别、果实摘取、果实运输存放等问题，激发大学生对农业生产的认知与探索，特设置果实采摘项目。</w:t>
      </w:r>
    </w:p>
    <w:p>
      <w:pPr>
        <w:pStyle w:val="2"/>
        <w:numPr>
          <w:ilvl w:val="0"/>
          <w:numId w:val="1"/>
        </w:numPr>
      </w:pPr>
      <w:r>
        <w:rPr>
          <w:rFonts w:hint="eastAsia"/>
        </w:rPr>
        <w:t>支持单位</w:t>
      </w:r>
      <w:bookmarkEnd w:id="4"/>
      <w:bookmarkEnd w:id="5"/>
    </w:p>
    <w:p>
      <w:pPr>
        <w:spacing w:line="360" w:lineRule="auto"/>
        <w:ind w:firstLine="420"/>
        <w:jc w:val="left"/>
        <w:rPr>
          <w:rFonts w:hint="eastAsia"/>
        </w:rPr>
      </w:pPr>
      <w:bookmarkStart w:id="6" w:name="_Toc13327"/>
      <w:bookmarkStart w:id="7" w:name="_Toc32564"/>
      <w:r>
        <w:rPr>
          <w:rFonts w:hint="eastAsia"/>
        </w:rPr>
        <w:t>技术支持单位：</w:t>
      </w:r>
      <w:r>
        <w:rPr>
          <w:rFonts w:hint="eastAsia"/>
          <w:lang w:val="en-US" w:eastAsia="zh-CN"/>
        </w:rPr>
        <w:t>山东省半岛机器人研究院、</w:t>
      </w:r>
      <w:r>
        <w:rPr>
          <w:rFonts w:hint="eastAsia"/>
        </w:rPr>
        <w:t>潍坊科技学院</w:t>
      </w:r>
    </w:p>
    <w:p>
      <w:pPr>
        <w:spacing w:line="360" w:lineRule="auto"/>
        <w:ind w:firstLine="420"/>
        <w:jc w:val="left"/>
      </w:pPr>
      <w:r>
        <w:rPr>
          <w:rFonts w:hint="eastAsia"/>
        </w:rPr>
        <w:t>运营支持单位：</w:t>
      </w:r>
      <w:r>
        <w:rPr>
          <w:rFonts w:hint="eastAsia"/>
          <w:lang w:val="en-US" w:eastAsia="zh-CN"/>
        </w:rPr>
        <w:t>山东省探索者机器人科技有限公司</w:t>
      </w:r>
    </w:p>
    <w:p>
      <w:pPr>
        <w:pStyle w:val="2"/>
        <w:numPr>
          <w:ilvl w:val="0"/>
          <w:numId w:val="1"/>
        </w:numPr>
      </w:pPr>
      <w:r>
        <w:rPr>
          <w:rFonts w:hint="eastAsia"/>
        </w:rPr>
        <w:t>比赛概要</w:t>
      </w:r>
      <w:bookmarkEnd w:id="6"/>
      <w:bookmarkEnd w:id="7"/>
    </w:p>
    <w:p>
      <w:pPr>
        <w:pStyle w:val="20"/>
        <w:ind w:firstLine="420"/>
      </w:pPr>
      <w:r>
        <w:rPr>
          <w:rFonts w:hint="eastAsia"/>
        </w:rPr>
        <w:t>每队的比赛场地中央放置有4棵“植株”，每棵“植株”挂有6个果实。机器人需要分辨“植株”上的“红色果实”并将其摘下放置于场地中规定的放置区。</w:t>
      </w:r>
    </w:p>
    <w:p>
      <w:pPr>
        <w:pStyle w:val="20"/>
        <w:ind w:firstLine="420"/>
      </w:pPr>
      <w:r>
        <w:rPr>
          <w:rFonts w:hint="eastAsia"/>
        </w:rPr>
        <w:t>参赛队伍需要自行制作全自动的机器人用以完成比赛任务。</w:t>
      </w:r>
    </w:p>
    <w:p>
      <w:pPr>
        <w:pStyle w:val="20"/>
        <w:ind w:firstLine="420"/>
      </w:pPr>
      <w:r>
        <w:rPr>
          <w:rFonts w:hint="eastAsia"/>
        </w:rPr>
        <w:t>机器人在摘取“果实”时，机器人需要</w:t>
      </w:r>
      <w:r>
        <w:rPr>
          <w:rFonts w:hint="eastAsia"/>
          <w:lang w:val="en-US" w:eastAsia="zh-CN"/>
        </w:rPr>
        <w:t xml:space="preserve"> </w:t>
      </w:r>
      <w:r>
        <w:rPr>
          <w:rFonts w:hint="eastAsia"/>
          <w:b/>
          <w:bCs/>
          <w:color w:val="auto"/>
        </w:rPr>
        <w:t>剪断</w:t>
      </w:r>
      <w:r>
        <w:rPr>
          <w:rFonts w:hint="eastAsia"/>
          <w:lang w:eastAsia="zh-CN"/>
        </w:rPr>
        <w:t>“</w:t>
      </w:r>
      <w:r>
        <w:rPr>
          <w:rFonts w:hint="eastAsia"/>
        </w:rPr>
        <w:t>果实”的“果柄”，并将采摘的“果实”放入场地放置区。比赛结束后，参赛队按放置区“红色果实”的数量计分。</w:t>
      </w:r>
    </w:p>
    <w:p>
      <w:pPr>
        <w:pStyle w:val="2"/>
        <w:numPr>
          <w:ilvl w:val="0"/>
          <w:numId w:val="1"/>
        </w:numPr>
      </w:pPr>
      <w:bookmarkStart w:id="8" w:name="_Toc31537"/>
      <w:bookmarkStart w:id="9" w:name="_Toc19513"/>
      <w:r>
        <w:rPr>
          <w:rFonts w:hint="eastAsia"/>
        </w:rPr>
        <w:t>技术与竞赛讨论群</w:t>
      </w:r>
      <w:bookmarkEnd w:id="8"/>
      <w:bookmarkEnd w:id="9"/>
    </w:p>
    <w:p>
      <w:pPr>
        <w:pStyle w:val="20"/>
        <w:ind w:firstLine="420"/>
      </w:pPr>
      <w:r>
        <w:t>果实采摘交流群</w:t>
      </w:r>
      <w:r>
        <w:rPr>
          <w:rFonts w:hint="eastAsia"/>
        </w:rPr>
        <w:t>：792425654</w:t>
      </w:r>
    </w:p>
    <w:p>
      <w:pPr>
        <w:pStyle w:val="2"/>
        <w:numPr>
          <w:ilvl w:val="0"/>
          <w:numId w:val="1"/>
        </w:numPr>
      </w:pPr>
      <w:bookmarkStart w:id="10" w:name="_Toc12255"/>
      <w:bookmarkStart w:id="11" w:name="_Toc18121"/>
      <w:r>
        <w:rPr>
          <w:rFonts w:hint="eastAsia"/>
        </w:rPr>
        <w:t>比赛场地及器材</w:t>
      </w:r>
      <w:bookmarkEnd w:id="10"/>
      <w:bookmarkEnd w:id="11"/>
    </w:p>
    <w:p>
      <w:pPr>
        <w:spacing w:line="360" w:lineRule="auto"/>
        <w:outlineLvl w:val="1"/>
      </w:pPr>
      <w:bookmarkStart w:id="12" w:name="_Toc13488"/>
      <w:bookmarkStart w:id="13" w:name="_Toc15303"/>
      <w:r>
        <w:rPr>
          <w:rFonts w:hint="eastAsia"/>
        </w:rPr>
        <w:t>5.1 场地尺寸</w:t>
      </w:r>
      <w:bookmarkEnd w:id="12"/>
      <w:bookmarkEnd w:id="13"/>
    </w:p>
    <w:p>
      <w:pPr>
        <w:spacing w:line="360" w:lineRule="auto"/>
        <w:jc w:val="center"/>
        <w:outlineLvl w:val="1"/>
        <w:rPr>
          <w:rFonts w:ascii="宋体" w:hAnsi="宋体" w:eastAsia="宋体" w:cs="宋体"/>
          <w:kern w:val="0"/>
          <w:sz w:val="24"/>
          <w:lang w:bidi="ar"/>
        </w:rPr>
      </w:pPr>
    </w:p>
    <w:p>
      <w:pPr>
        <w:keepNext w:val="0"/>
        <w:keepLines w:val="0"/>
        <w:widowControl/>
        <w:suppressLineNumbers w:val="0"/>
        <w:jc w:val="left"/>
        <w:rPr>
          <w:rFonts w:ascii="宋体" w:hAnsi="宋体" w:eastAsia="宋体" w:cs="宋体"/>
          <w:kern w:val="0"/>
          <w:sz w:val="24"/>
          <w:szCs w:val="24"/>
          <w:lang w:val="en-US" w:eastAsia="zh-CN" w:bidi="ar"/>
        </w:rPr>
      </w:pPr>
    </w:p>
    <w:p>
      <w:pPr>
        <w:keepNext w:val="0"/>
        <w:keepLines w:val="0"/>
        <w:widowControl/>
        <w:suppressLineNumbers w:val="0"/>
        <w:jc w:val="center"/>
        <w:rPr>
          <w:rFonts w:ascii="宋体" w:hAnsi="宋体" w:eastAsia="宋体" w:cs="宋体"/>
          <w:kern w:val="0"/>
          <w:sz w:val="24"/>
          <w:szCs w:val="24"/>
          <w:lang w:val="en-US" w:eastAsia="zh-CN" w:bidi="ar"/>
        </w:rPr>
      </w:pPr>
      <w:r>
        <w:rPr>
          <w:rFonts w:ascii="宋体" w:hAnsi="宋体" w:eastAsia="宋体" w:cs="宋体"/>
          <w:kern w:val="0"/>
          <w:sz w:val="24"/>
          <w:szCs w:val="24"/>
          <w:lang w:val="en-US" w:eastAsia="zh-CN" w:bidi="ar"/>
        </w:rPr>
        <w:drawing>
          <wp:inline distT="0" distB="0" distL="114300" distR="114300">
            <wp:extent cx="5270500" cy="3903980"/>
            <wp:effectExtent l="0" t="0" r="6350" b="1270"/>
            <wp:docPr id="8" name="图片 8" descr="16768923974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1676892397493"/>
                    <pic:cNvPicPr>
                      <a:picLocks noChangeAspect="1"/>
                    </pic:cNvPicPr>
                  </pic:nvPicPr>
                  <pic:blipFill>
                    <a:blip r:embed="rId6"/>
                    <a:stretch>
                      <a:fillRect/>
                    </a:stretch>
                  </pic:blipFill>
                  <pic:spPr>
                    <a:xfrm>
                      <a:off x="0" y="0"/>
                      <a:ext cx="5270500" cy="3903980"/>
                    </a:xfrm>
                    <a:prstGeom prst="rect">
                      <a:avLst/>
                    </a:prstGeom>
                  </pic:spPr>
                </pic:pic>
              </a:graphicData>
            </a:graphic>
          </wp:inline>
        </w:drawing>
      </w:r>
    </w:p>
    <w:p>
      <w:pPr>
        <w:spacing w:line="360" w:lineRule="auto"/>
        <w:jc w:val="center"/>
        <w:outlineLvl w:val="1"/>
        <w:rPr>
          <w:rFonts w:ascii="宋体" w:hAnsi="宋体" w:eastAsia="宋体" w:cs="宋体"/>
          <w:kern w:val="0"/>
          <w:sz w:val="24"/>
          <w:lang w:bidi="ar"/>
        </w:rPr>
      </w:pPr>
    </w:p>
    <w:p>
      <w:pPr>
        <w:spacing w:line="360" w:lineRule="auto"/>
        <w:ind w:firstLine="345" w:firstLineChars="200"/>
        <w:jc w:val="center"/>
        <w:rPr>
          <w:sz w:val="24"/>
        </w:rPr>
      </w:pPr>
      <w:r>
        <w:rPr>
          <w:rFonts w:hint="eastAsia" w:ascii="黑体" w:hAnsi="黑体" w:eastAsia="黑体" w:cs="黑体"/>
          <w:b/>
          <w:bCs/>
          <w:spacing w:val="11"/>
          <w:sz w:val="15"/>
          <w:szCs w:val="15"/>
        </w:rPr>
        <w:t>图一  比赛场地（三视图）</w:t>
      </w:r>
    </w:p>
    <w:p>
      <w:pPr>
        <w:spacing w:line="360" w:lineRule="auto"/>
        <w:jc w:val="left"/>
      </w:pPr>
      <w:r>
        <w:rPr>
          <w:rFonts w:hint="eastAsia"/>
          <w:spacing w:val="9"/>
          <w:sz w:val="22"/>
        </w:rPr>
        <w:tab/>
      </w:r>
      <w:r>
        <w:rPr>
          <w:rStyle w:val="22"/>
          <w:rFonts w:hint="eastAsia"/>
        </w:rPr>
        <w:t xml:space="preserve">场地尺寸为外边界规则的矩形场地，尺寸为 </w:t>
      </w:r>
      <w:r>
        <w:rPr>
          <w:rStyle w:val="22"/>
          <w:rFonts w:hint="eastAsia" w:cs="Times New Roman"/>
        </w:rPr>
        <w:t>4000mm*3</w:t>
      </w:r>
      <w:r>
        <w:rPr>
          <w:rStyle w:val="22"/>
          <w:rFonts w:hint="eastAsia"/>
        </w:rPr>
        <w:t>000mm。场地边界由100mm*50mm 围栏环绕。场地主要包含启动区、放置区、机器人运行区。场地尺寸存在误差±5%以内，</w:t>
      </w:r>
      <w:r>
        <w:rPr>
          <w:rStyle w:val="22"/>
          <w:rFonts w:hint="eastAsia" w:eastAsia="宋体"/>
          <w:lang w:eastAsia="zh-CN"/>
        </w:rPr>
        <w:t>（</w:t>
      </w:r>
      <w:r>
        <w:rPr>
          <w:rStyle w:val="22"/>
          <w:rFonts w:hint="eastAsia"/>
        </w:rPr>
        <w:t>场地示意图与比赛道具摆放位置如上图一、图二所示。</w:t>
      </w:r>
      <w:r>
        <w:rPr>
          <w:rStyle w:val="22"/>
          <w:rFonts w:hint="eastAsia" w:eastAsia="宋体"/>
          <w:lang w:eastAsia="zh-CN"/>
        </w:rPr>
        <w:t>）</w:t>
      </w:r>
    </w:p>
    <w:p>
      <w:pPr>
        <w:pStyle w:val="4"/>
      </w:pPr>
      <w:r>
        <w:rPr>
          <w:rFonts w:hint="eastAsia"/>
        </w:rPr>
        <w:t>5.1.1  启动</w:t>
      </w:r>
      <w:r>
        <w:t>区</w:t>
      </w:r>
    </w:p>
    <w:p>
      <w:pPr>
        <w:pStyle w:val="20"/>
        <w:ind w:firstLine="420"/>
      </w:pPr>
      <w:r>
        <w:rPr>
          <w:rFonts w:hint="eastAsia"/>
        </w:rPr>
        <w:t>长宽均为</w:t>
      </w:r>
      <w:r>
        <w:rPr>
          <w:rFonts w:hint="eastAsia"/>
          <w:lang w:val="en-US" w:eastAsia="zh-CN"/>
        </w:rPr>
        <w:t>7</w:t>
      </w:r>
      <w:r>
        <w:rPr>
          <w:rFonts w:hint="eastAsia"/>
        </w:rPr>
        <w:t>00mm 的正方形区域。</w:t>
      </w:r>
    </w:p>
    <w:p>
      <w:pPr>
        <w:pStyle w:val="20"/>
        <w:ind w:firstLine="420"/>
      </w:pPr>
      <w:r>
        <w:rPr>
          <w:rFonts w:hint="eastAsia"/>
        </w:rPr>
        <w:t>比赛开始前，机器人需要完全放置在启动区内（机器人在地面的正方向投影不得超过启动区的内边线）。</w:t>
      </w:r>
    </w:p>
    <w:p>
      <w:pPr>
        <w:pStyle w:val="4"/>
      </w:pPr>
      <w:r>
        <w:rPr>
          <w:rFonts w:hint="eastAsia"/>
        </w:rPr>
        <w:t>5.1.2  放置区</w:t>
      </w:r>
    </w:p>
    <w:p>
      <w:pPr>
        <w:spacing w:line="360" w:lineRule="auto"/>
        <w:jc w:val="center"/>
        <w:rPr>
          <w:spacing w:val="1"/>
          <w:sz w:val="22"/>
        </w:rPr>
      </w:pPr>
      <w:r>
        <w:rPr>
          <w:rFonts w:ascii="宋体" w:hAnsi="宋体" w:eastAsia="宋体" w:cs="宋体"/>
          <w:kern w:val="0"/>
          <w:sz w:val="24"/>
          <w:lang w:bidi="ar"/>
        </w:rPr>
        <w:drawing>
          <wp:inline distT="0" distB="0" distL="114300" distR="114300">
            <wp:extent cx="2485390" cy="1833245"/>
            <wp:effectExtent l="0" t="0" r="13970" b="10795"/>
            <wp:docPr id="17" name="图片 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IMG_256"/>
                    <pic:cNvPicPr>
                      <a:picLocks noChangeAspect="1"/>
                    </pic:cNvPicPr>
                  </pic:nvPicPr>
                  <pic:blipFill>
                    <a:blip r:embed="rId7"/>
                    <a:stretch>
                      <a:fillRect/>
                    </a:stretch>
                  </pic:blipFill>
                  <pic:spPr>
                    <a:xfrm>
                      <a:off x="0" y="0"/>
                      <a:ext cx="2485390" cy="1833245"/>
                    </a:xfrm>
                    <a:prstGeom prst="rect">
                      <a:avLst/>
                    </a:prstGeom>
                    <a:noFill/>
                    <a:ln w="9525">
                      <a:noFill/>
                    </a:ln>
                  </pic:spPr>
                </pic:pic>
              </a:graphicData>
            </a:graphic>
          </wp:inline>
        </w:drawing>
      </w:r>
    </w:p>
    <w:p>
      <w:pPr>
        <w:spacing w:line="360" w:lineRule="auto"/>
        <w:ind w:firstLine="345" w:firstLineChars="200"/>
        <w:jc w:val="center"/>
      </w:pPr>
      <w:r>
        <w:rPr>
          <w:rFonts w:hint="eastAsia" w:ascii="黑体" w:hAnsi="黑体" w:eastAsia="黑体" w:cs="黑体"/>
          <w:b/>
          <w:bCs/>
          <w:spacing w:val="11"/>
          <w:sz w:val="15"/>
          <w:szCs w:val="15"/>
        </w:rPr>
        <w:t>图三  果实放置架（三视图）</w:t>
      </w:r>
    </w:p>
    <w:p>
      <w:pPr>
        <w:pStyle w:val="20"/>
        <w:ind w:firstLine="440"/>
        <w:rPr>
          <w:rFonts w:eastAsiaTheme="minorEastAsia"/>
          <w:sz w:val="22"/>
        </w:rPr>
      </w:pPr>
      <w:r>
        <w:rPr>
          <w:rFonts w:hint="eastAsia" w:eastAsiaTheme="minorEastAsia"/>
          <w:sz w:val="22"/>
        </w:rPr>
        <w:t>长宽均为800mm 的正方形区域，边界围栏由10mm厚度的奥松板制作。启动区与果实放置区在与机器人运行区交接处有宽度为30mm的白色分割线。比赛工程中机器人摘取的果实最终需放置于放置区内，比赛结束后，参赛队按放置区“红色果实”的数量计分。</w:t>
      </w:r>
    </w:p>
    <w:p>
      <w:pPr>
        <w:pStyle w:val="3"/>
      </w:pPr>
      <w:bookmarkStart w:id="14" w:name="_Toc31991"/>
      <w:bookmarkStart w:id="15" w:name="_Toc2791"/>
      <w:r>
        <w:rPr>
          <w:rFonts w:hint="eastAsia"/>
        </w:rPr>
        <w:t>5.2 场地材质</w:t>
      </w:r>
      <w:bookmarkEnd w:id="14"/>
      <w:bookmarkEnd w:id="15"/>
    </w:p>
    <w:p>
      <w:pPr>
        <w:spacing w:line="360" w:lineRule="auto"/>
        <w:jc w:val="left"/>
        <w:rPr>
          <w:sz w:val="22"/>
        </w:rPr>
      </w:pPr>
      <w:bookmarkStart w:id="16" w:name="_Toc15980"/>
      <w:bookmarkStart w:id="17" w:name="_Toc18221"/>
      <w:r>
        <w:rPr>
          <w:rFonts w:hint="eastAsia"/>
          <w:sz w:val="22"/>
        </w:rPr>
        <w:t>5.2.1  比赛场地地面</w:t>
      </w:r>
      <w:r>
        <w:rPr>
          <w:rFonts w:hint="eastAsia"/>
          <w:sz w:val="22"/>
          <w:lang w:val="en-US" w:eastAsia="zh-CN"/>
        </w:rPr>
        <w:t>为喷布材质四周放置</w:t>
      </w:r>
      <w:r>
        <w:rPr>
          <w:rFonts w:hint="eastAsia"/>
          <w:sz w:val="22"/>
        </w:rPr>
        <w:t>围栏。</w:t>
      </w:r>
    </w:p>
    <w:p>
      <w:pPr>
        <w:widowControl/>
        <w:jc w:val="left"/>
        <w:rPr>
          <w:rFonts w:ascii="宋体" w:hAnsi="宋体" w:eastAsia="宋体" w:cs="宋体"/>
          <w:kern w:val="0"/>
          <w:sz w:val="24"/>
          <w:lang w:bidi="ar"/>
        </w:rPr>
      </w:pPr>
    </w:p>
    <w:p>
      <w:pPr>
        <w:keepNext w:val="0"/>
        <w:keepLines w:val="0"/>
        <w:widowControl/>
        <w:suppressLineNumbers w:val="0"/>
        <w:jc w:val="left"/>
      </w:pPr>
      <w:r>
        <w:rPr>
          <w:rFonts w:ascii="宋体" w:hAnsi="宋体" w:eastAsia="宋体" w:cs="宋体"/>
          <w:kern w:val="0"/>
          <w:sz w:val="24"/>
          <w:szCs w:val="24"/>
          <w:lang w:val="en-US" w:eastAsia="zh-CN" w:bidi="ar"/>
        </w:rPr>
        <w:drawing>
          <wp:inline distT="0" distB="0" distL="114300" distR="114300">
            <wp:extent cx="5565140" cy="4098290"/>
            <wp:effectExtent l="0" t="0" r="16510" b="16510"/>
            <wp:docPr id="9"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2" descr="IMG_256"/>
                    <pic:cNvPicPr>
                      <a:picLocks noChangeAspect="1"/>
                    </pic:cNvPicPr>
                  </pic:nvPicPr>
                  <pic:blipFill>
                    <a:blip r:embed="rId8"/>
                    <a:stretch>
                      <a:fillRect/>
                    </a:stretch>
                  </pic:blipFill>
                  <pic:spPr>
                    <a:xfrm>
                      <a:off x="0" y="0"/>
                      <a:ext cx="5565140" cy="4098290"/>
                    </a:xfrm>
                    <a:prstGeom prst="rect">
                      <a:avLst/>
                    </a:prstGeom>
                    <a:noFill/>
                    <a:ln w="9525">
                      <a:noFill/>
                    </a:ln>
                  </pic:spPr>
                </pic:pic>
              </a:graphicData>
            </a:graphic>
          </wp:inline>
        </w:drawing>
      </w:r>
    </w:p>
    <w:p>
      <w:pPr>
        <w:widowControl/>
        <w:jc w:val="left"/>
        <w:rPr>
          <w:rFonts w:ascii="宋体" w:hAnsi="宋体" w:eastAsia="宋体" w:cs="宋体"/>
          <w:kern w:val="0"/>
          <w:sz w:val="24"/>
          <w:lang w:bidi="ar"/>
        </w:rPr>
      </w:pPr>
    </w:p>
    <w:p>
      <w:pPr>
        <w:spacing w:line="360" w:lineRule="auto"/>
        <w:ind w:firstLine="345" w:firstLineChars="200"/>
        <w:jc w:val="center"/>
        <w:rPr>
          <w:rFonts w:ascii="宋体" w:hAnsi="宋体"/>
          <w:lang w:bidi="ar"/>
        </w:rPr>
      </w:pPr>
      <w:r>
        <w:rPr>
          <w:rFonts w:hint="eastAsia" w:ascii="黑体" w:hAnsi="黑体" w:eastAsia="黑体" w:cs="黑体"/>
          <w:b/>
          <w:bCs/>
          <w:spacing w:val="11"/>
          <w:sz w:val="15"/>
          <w:szCs w:val="15"/>
        </w:rPr>
        <w:t>图三  “植株”（三视图）</w:t>
      </w:r>
    </w:p>
    <w:p>
      <w:pPr>
        <w:spacing w:line="360" w:lineRule="auto"/>
        <w:jc w:val="left"/>
        <w:rPr>
          <w:sz w:val="22"/>
        </w:rPr>
      </w:pPr>
      <w:r>
        <w:rPr>
          <w:rFonts w:hint="eastAsia"/>
          <w:sz w:val="22"/>
        </w:rPr>
        <w:t>5.2.2  比赛用“植株”道具高度为</w:t>
      </w:r>
      <w:r>
        <w:rPr>
          <w:rFonts w:hint="eastAsia"/>
          <w:sz w:val="22"/>
          <w:lang w:val="en-US" w:eastAsia="zh-CN"/>
        </w:rPr>
        <w:t>685</w:t>
      </w:r>
      <w:r>
        <w:rPr>
          <w:rFonts w:hint="eastAsia"/>
          <w:sz w:val="22"/>
        </w:rPr>
        <w:t>mm，每个“植株”可分3层朝6个方向延伸出6条“树枝”。每个树枝上有两个可以悬挂“果实”的位置。</w:t>
      </w:r>
    </w:p>
    <w:p>
      <w:pPr>
        <w:spacing w:line="360" w:lineRule="auto"/>
        <w:ind w:firstLine="440" w:firstLineChars="200"/>
        <w:jc w:val="left"/>
        <w:rPr>
          <w:sz w:val="22"/>
        </w:rPr>
      </w:pPr>
      <w:r>
        <w:rPr>
          <w:rFonts w:hint="eastAsia"/>
          <w:sz w:val="22"/>
        </w:rPr>
        <w:t>官方场地中的“果实”为直径50mm的类球形，有红绿两种类型。除颜色外“果实”之间并无其他区别。比赛时，果实将会由比赛工作人员用低弹性纤维绳悬挂于“植株”吊挂位置下70mm处。</w:t>
      </w:r>
    </w:p>
    <w:p>
      <w:pPr>
        <w:spacing w:line="360" w:lineRule="auto"/>
        <w:jc w:val="center"/>
        <w:rPr>
          <w:rFonts w:ascii="宋体" w:hAnsi="宋体"/>
          <w:lang w:bidi="ar"/>
        </w:rPr>
      </w:pPr>
      <w:r>
        <w:rPr>
          <w:rFonts w:hint="eastAsia" w:ascii="宋体" w:hAnsi="宋体"/>
          <w:lang w:bidi="ar"/>
        </w:rPr>
        <w:drawing>
          <wp:inline distT="0" distB="0" distL="114300" distR="114300">
            <wp:extent cx="1598295" cy="2139950"/>
            <wp:effectExtent l="0" t="0" r="1905" b="8890"/>
            <wp:docPr id="7" name="图片 7" descr="167370409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1673704094967"/>
                    <pic:cNvPicPr>
                      <a:picLocks noChangeAspect="1"/>
                    </pic:cNvPicPr>
                  </pic:nvPicPr>
                  <pic:blipFill>
                    <a:blip r:embed="rId9"/>
                    <a:stretch>
                      <a:fillRect/>
                    </a:stretch>
                  </pic:blipFill>
                  <pic:spPr>
                    <a:xfrm>
                      <a:off x="0" y="0"/>
                      <a:ext cx="1598295" cy="2139950"/>
                    </a:xfrm>
                    <a:prstGeom prst="rect">
                      <a:avLst/>
                    </a:prstGeom>
                  </pic:spPr>
                </pic:pic>
              </a:graphicData>
            </a:graphic>
          </wp:inline>
        </w:drawing>
      </w:r>
    </w:p>
    <w:p>
      <w:pPr>
        <w:spacing w:line="360" w:lineRule="auto"/>
        <w:ind w:firstLine="345" w:firstLineChars="200"/>
        <w:jc w:val="center"/>
        <w:rPr>
          <w:rFonts w:ascii="宋体" w:hAnsi="宋体"/>
          <w:lang w:bidi="ar"/>
        </w:rPr>
      </w:pPr>
      <w:r>
        <w:rPr>
          <w:rFonts w:hint="eastAsia" w:ascii="黑体" w:hAnsi="黑体" w:eastAsia="黑体" w:cs="黑体"/>
          <w:b/>
          <w:bCs/>
          <w:spacing w:val="11"/>
          <w:sz w:val="15"/>
          <w:szCs w:val="15"/>
        </w:rPr>
        <w:t>图四  果实安装示意图</w:t>
      </w:r>
    </w:p>
    <w:p>
      <w:pPr>
        <w:pStyle w:val="3"/>
      </w:pPr>
      <w:r>
        <w:rPr>
          <w:rFonts w:hint="eastAsia"/>
        </w:rPr>
        <w:t>5.3 场地制作</w:t>
      </w:r>
      <w:bookmarkEnd w:id="16"/>
      <w:bookmarkEnd w:id="17"/>
    </w:p>
    <w:p>
      <w:pPr>
        <w:pStyle w:val="4"/>
      </w:pPr>
      <w:bookmarkStart w:id="18" w:name="_Toc13147"/>
      <w:bookmarkStart w:id="19" w:name="_Toc2872"/>
      <w:r>
        <w:rPr>
          <w:rFonts w:hint="eastAsia"/>
        </w:rPr>
        <w:t xml:space="preserve">5.3.1  </w:t>
      </w:r>
      <w:r>
        <w:rPr>
          <w:rFonts w:hint="eastAsia" w:asciiTheme="minorHAnsi" w:hAnsiTheme="minorHAnsi" w:eastAsiaTheme="minorEastAsia" w:cstheme="minorBidi"/>
          <w:kern w:val="2"/>
          <w:sz w:val="22"/>
          <w:szCs w:val="24"/>
          <w:lang w:val="en-US" w:eastAsia="zh-CN" w:bidi="ar-SA"/>
        </w:rPr>
        <w:t>比赛技术支持单位可提供比赛道具的制作服务。具体细节可在比赛交流群中联系比赛工作人</w:t>
      </w:r>
      <w:r>
        <w:rPr>
          <w:rFonts w:hint="eastAsia"/>
        </w:rPr>
        <w:t>员。</w:t>
      </w:r>
      <w:bookmarkEnd w:id="18"/>
      <w:bookmarkEnd w:id="19"/>
    </w:p>
    <w:p>
      <w:pPr>
        <w:pStyle w:val="3"/>
      </w:pPr>
      <w:bookmarkStart w:id="20" w:name="_Toc4483"/>
      <w:bookmarkStart w:id="21" w:name="_Toc32656"/>
      <w:r>
        <w:rPr>
          <w:rFonts w:hint="eastAsia"/>
        </w:rPr>
        <w:t>5.4 有关场地问题的说明</w:t>
      </w:r>
      <w:bookmarkEnd w:id="20"/>
      <w:bookmarkEnd w:id="21"/>
    </w:p>
    <w:p>
      <w:pPr>
        <w:pStyle w:val="4"/>
      </w:pPr>
      <w:bookmarkStart w:id="22" w:name="_Toc6156"/>
      <w:bookmarkStart w:id="23" w:name="_Toc27645"/>
      <w:r>
        <w:rPr>
          <w:rFonts w:hint="eastAsia"/>
        </w:rPr>
        <w:t>5.4.1  本项目为线下举办竞技类项目，比赛最终场地以承办方提供的为准</w:t>
      </w:r>
      <w:bookmarkEnd w:id="22"/>
      <w:bookmarkEnd w:id="23"/>
      <w:r>
        <w:rPr>
          <w:rFonts w:hint="eastAsia"/>
        </w:rPr>
        <w:t>。</w:t>
      </w:r>
    </w:p>
    <w:p>
      <w:pPr>
        <w:pStyle w:val="4"/>
      </w:pPr>
      <w:r>
        <w:rPr>
          <w:rFonts w:hint="eastAsia"/>
        </w:rPr>
        <w:t>各参赛队可依照比赛规则自行建设实验场地以检验参赛作品动作完成情况。</w:t>
      </w:r>
    </w:p>
    <w:p>
      <w:pPr>
        <w:pStyle w:val="4"/>
      </w:pPr>
      <w:bookmarkStart w:id="24" w:name="_Toc17955"/>
      <w:bookmarkStart w:id="25" w:name="_Toc11765"/>
      <w:r>
        <w:rPr>
          <w:rFonts w:hint="eastAsia"/>
        </w:rPr>
        <w:t>5.4.2  参赛机器人必须适应承办方提供的比赛场地和物料。</w:t>
      </w:r>
      <w:bookmarkEnd w:id="24"/>
      <w:bookmarkEnd w:id="25"/>
    </w:p>
    <w:p>
      <w:pPr>
        <w:pStyle w:val="2"/>
        <w:numPr>
          <w:ilvl w:val="0"/>
          <w:numId w:val="1"/>
        </w:numPr>
      </w:pPr>
      <w:bookmarkStart w:id="26" w:name="_Toc3326"/>
      <w:bookmarkStart w:id="27" w:name="_Toc28283"/>
      <w:r>
        <w:rPr>
          <w:rFonts w:hint="eastAsia"/>
        </w:rPr>
        <w:t>机器人要求</w:t>
      </w:r>
      <w:bookmarkEnd w:id="26"/>
      <w:bookmarkEnd w:id="27"/>
    </w:p>
    <w:p>
      <w:pPr>
        <w:pStyle w:val="3"/>
      </w:pPr>
      <w:bookmarkStart w:id="28" w:name="_Toc31330"/>
      <w:bookmarkStart w:id="29" w:name="_Toc17019"/>
      <w:r>
        <w:rPr>
          <w:rFonts w:hint="eastAsia"/>
        </w:rPr>
        <w:t>6.1机器人设计规范</w:t>
      </w:r>
      <w:bookmarkEnd w:id="28"/>
      <w:bookmarkEnd w:id="29"/>
    </w:p>
    <w:p>
      <w:pPr>
        <w:pStyle w:val="4"/>
      </w:pPr>
      <w:r>
        <w:rPr>
          <w:rFonts w:hint="eastAsia"/>
        </w:rPr>
        <w:t>6.1.1  参赛队伍需要制作全自动的机器人，用以完成比赛任务且机器人必须由同一所大学/学院/专科学校的队员动手制作。</w:t>
      </w:r>
    </w:p>
    <w:p>
      <w:pPr>
        <w:pStyle w:val="4"/>
      </w:pPr>
      <w:bookmarkStart w:id="30" w:name="_Toc8768"/>
      <w:bookmarkStart w:id="31" w:name="_Toc17072"/>
      <w:bookmarkStart w:id="32" w:name="_Toc19337"/>
      <w:r>
        <w:rPr>
          <w:rFonts w:hint="eastAsia"/>
        </w:rPr>
        <w:t>6.1.2  机器人重量不得超过35kg。</w:t>
      </w:r>
      <w:bookmarkEnd w:id="30"/>
      <w:bookmarkEnd w:id="31"/>
      <w:bookmarkEnd w:id="32"/>
    </w:p>
    <w:p>
      <w:pPr>
        <w:pStyle w:val="4"/>
      </w:pPr>
      <w:r>
        <w:rPr>
          <w:rFonts w:hint="eastAsia"/>
        </w:rPr>
        <w:t>6.1.3  机器人垂直投影的长宽均不得超过</w:t>
      </w:r>
      <w:r>
        <w:rPr>
          <w:rFonts w:hint="eastAsia"/>
          <w:lang w:val="en-US" w:eastAsia="zh-CN"/>
        </w:rPr>
        <w:t>7</w:t>
      </w:r>
      <w:r>
        <w:rPr>
          <w:rFonts w:hint="eastAsia"/>
        </w:rPr>
        <w:t>00mm，高度不限。比赛开始后，机器人如需变形，则变形后尺寸不限。</w:t>
      </w:r>
    </w:p>
    <w:p>
      <w:pPr>
        <w:pStyle w:val="4"/>
      </w:pPr>
      <w:bookmarkStart w:id="33" w:name="_Toc7359"/>
      <w:bookmarkStart w:id="34" w:name="_Toc23347"/>
      <w:bookmarkStart w:id="35" w:name="_Toc22272"/>
      <w:r>
        <w:rPr>
          <w:rFonts w:hint="eastAsia"/>
        </w:rPr>
        <w:t>6.1.4  机器人的能源</w:t>
      </w:r>
      <w:bookmarkEnd w:id="33"/>
      <w:bookmarkEnd w:id="34"/>
      <w:bookmarkEnd w:id="35"/>
    </w:p>
    <w:p>
      <w:pPr>
        <w:pStyle w:val="20"/>
        <w:ind w:firstLine="420"/>
      </w:pPr>
      <w:r>
        <w:rPr>
          <w:rFonts w:hint="eastAsia"/>
        </w:rPr>
        <w:t>1）参赛队自备能源。</w:t>
      </w:r>
    </w:p>
    <w:p>
      <w:pPr>
        <w:pStyle w:val="20"/>
        <w:ind w:firstLine="420"/>
      </w:pPr>
      <w:r>
        <w:rPr>
          <w:rFonts w:hint="eastAsia"/>
        </w:rPr>
        <w:t>2）参赛队只能用电池、压缩空气和弹性力作为能源。</w:t>
      </w:r>
    </w:p>
    <w:p>
      <w:pPr>
        <w:pStyle w:val="20"/>
        <w:ind w:firstLine="420"/>
      </w:pPr>
      <w:r>
        <w:rPr>
          <w:rFonts w:hint="eastAsia"/>
        </w:rPr>
        <w:t>3）用于机器人、控制盒及比赛过程中使用的其它装置的所有电池的标称电压不得超过24V。然而，电池串联或并联时，总电压必须是24V或更低。且实测最高电压不得超过 42V。如果供电系统包含多个隔离的电路，每个系统的电压必须是42V或更低。</w:t>
      </w:r>
    </w:p>
    <w:p>
      <w:pPr>
        <w:pStyle w:val="20"/>
        <w:ind w:firstLine="420"/>
      </w:pPr>
      <w:r>
        <w:rPr>
          <w:rFonts w:hint="eastAsia"/>
        </w:rPr>
        <w:t>4）使用压缩空气的参赛队必须使用符合国家安全标准的专用容器。</w:t>
      </w:r>
    </w:p>
    <w:p>
      <w:pPr>
        <w:pStyle w:val="20"/>
        <w:ind w:firstLine="420"/>
      </w:pPr>
      <w:r>
        <w:rPr>
          <w:rFonts w:hint="eastAsia"/>
        </w:rPr>
        <w:t>5）禁止使用被视为危险的任何能源。</w:t>
      </w:r>
    </w:p>
    <w:p>
      <w:pPr>
        <w:pStyle w:val="4"/>
      </w:pPr>
      <w:bookmarkStart w:id="36" w:name="_Toc20638"/>
      <w:bookmarkStart w:id="37" w:name="_Toc26925"/>
      <w:bookmarkStart w:id="38" w:name="_Toc27826"/>
      <w:r>
        <w:rPr>
          <w:rFonts w:hint="eastAsia"/>
        </w:rPr>
        <w:t>6.1.5  机器人的检查</w:t>
      </w:r>
      <w:bookmarkEnd w:id="36"/>
      <w:bookmarkEnd w:id="37"/>
      <w:bookmarkEnd w:id="38"/>
    </w:p>
    <w:p>
      <w:pPr>
        <w:pStyle w:val="20"/>
        <w:ind w:firstLine="420"/>
      </w:pPr>
      <w:r>
        <w:rPr>
          <w:rFonts w:hint="eastAsia"/>
        </w:rPr>
        <w:t>赛前试运行期间，裁判将对机器人进行检查。不符合以上要求的机器人将不得参加比赛。</w:t>
      </w:r>
      <w:bookmarkStart w:id="39" w:name="_Toc29729"/>
      <w:bookmarkStart w:id="40" w:name="_Toc15782"/>
      <w:r>
        <w:rPr>
          <w:rFonts w:hint="eastAsia"/>
        </w:rPr>
        <w:t>6.2</w:t>
      </w:r>
      <w:r>
        <w:rPr>
          <w:rFonts w:hint="eastAsia"/>
          <w:sz w:val="22"/>
          <w:szCs w:val="22"/>
        </w:rPr>
        <w:t>机器人安全要求</w:t>
      </w:r>
      <w:bookmarkEnd w:id="39"/>
      <w:bookmarkEnd w:id="40"/>
      <w:bookmarkStart w:id="41" w:name="_Toc12608"/>
      <w:bookmarkStart w:id="42" w:name="_Toc15278"/>
    </w:p>
    <w:p>
      <w:pPr>
        <w:pStyle w:val="20"/>
        <w:ind w:firstLine="0" w:firstLineChars="0"/>
      </w:pPr>
      <w:r>
        <w:rPr>
          <w:rFonts w:hint="eastAsia"/>
        </w:rPr>
        <w:t>6.2.1  所有机器人的设计和制作不应造成比赛场地的损坏。</w:t>
      </w:r>
      <w:bookmarkEnd w:id="41"/>
      <w:bookmarkEnd w:id="42"/>
    </w:p>
    <w:p>
      <w:pPr>
        <w:pStyle w:val="20"/>
        <w:ind w:firstLine="0" w:firstLineChars="0"/>
      </w:pPr>
      <w:r>
        <w:rPr>
          <w:rFonts w:hint="eastAsia"/>
        </w:rPr>
        <w:t>6.2.2  所有机器人上必须安装急停按钮，以便在机器人失控的情况下随时关停机器人。</w:t>
      </w:r>
    </w:p>
    <w:p>
      <w:pPr>
        <w:pStyle w:val="20"/>
        <w:ind w:firstLine="0" w:firstLineChars="0"/>
      </w:pPr>
      <w:r>
        <w:rPr>
          <w:rFonts w:hint="eastAsia"/>
        </w:rPr>
        <w:t>6.2.3  禁用爆炸物、明火或危险化学品。禁用蓄压器、铅酸蓄电池。</w:t>
      </w:r>
    </w:p>
    <w:p>
      <w:pPr>
        <w:pStyle w:val="20"/>
        <w:ind w:firstLine="0" w:firstLineChars="0"/>
      </w:pPr>
      <w:r>
        <w:rPr>
          <w:rFonts w:hint="eastAsia"/>
        </w:rPr>
        <w:t>6.2.4  在设计和使用激光或红外光源时，必须充分注意在所有过程中保护场馆内所有人不受伤害。特别是，光束必须是定向的，不得射入观众的眼睛。如果使用激光，应在 2 级或以下。激光应按照 IEC60825 分级。1M 及 2M 级是不可接受的。</w:t>
      </w:r>
    </w:p>
    <w:p>
      <w:pPr>
        <w:pStyle w:val="20"/>
        <w:ind w:firstLine="0" w:firstLineChars="0"/>
      </w:pPr>
      <w:r>
        <w:rPr>
          <w:rFonts w:hint="eastAsia"/>
        </w:rPr>
        <w:t>6.2.5  为了避免因电机堵转等过载而引发火或烟，必须在电源电路上安装适当的限流装置（如断路器）。电线、接插件、端子等的额定电流应等于或高于假定最大电流。</w:t>
      </w:r>
    </w:p>
    <w:p>
      <w:pPr>
        <w:pStyle w:val="2"/>
        <w:numPr>
          <w:ilvl w:val="0"/>
          <w:numId w:val="1"/>
        </w:numPr>
      </w:pPr>
      <w:bookmarkStart w:id="43" w:name="_Toc5087"/>
      <w:bookmarkStart w:id="44" w:name="_Toc11296"/>
      <w:r>
        <w:rPr>
          <w:rFonts w:hint="eastAsia"/>
        </w:rPr>
        <w:t>赛事规则要求</w:t>
      </w:r>
      <w:bookmarkEnd w:id="43"/>
      <w:bookmarkEnd w:id="44"/>
    </w:p>
    <w:p>
      <w:pPr>
        <w:pStyle w:val="3"/>
        <w:rPr>
          <w:bCs w:val="0"/>
          <w:sz w:val="22"/>
        </w:rPr>
      </w:pPr>
      <w:bookmarkStart w:id="45" w:name="_Toc16960"/>
      <w:bookmarkStart w:id="46" w:name="_Toc12376"/>
      <w:r>
        <w:rPr>
          <w:rFonts w:hint="eastAsia"/>
        </w:rPr>
        <w:t>7.1 参赛队伍要求</w:t>
      </w:r>
      <w:bookmarkEnd w:id="45"/>
      <w:bookmarkEnd w:id="46"/>
    </w:p>
    <w:p>
      <w:pPr>
        <w:pStyle w:val="4"/>
        <w:rPr>
          <w:rFonts w:hint="eastAsia"/>
          <w:lang w:eastAsia="zh-CN"/>
        </w:rPr>
      </w:pPr>
      <w:r>
        <w:rPr>
          <w:rFonts w:hint="eastAsia"/>
        </w:rPr>
        <w:t xml:space="preserve">7.1.1 </w:t>
      </w:r>
      <w:r>
        <w:rPr>
          <w:rFonts w:hint="eastAsia"/>
          <w:lang w:val="en-US" w:eastAsia="zh-CN"/>
        </w:rPr>
        <w:t xml:space="preserve"> </w:t>
      </w:r>
      <w:r>
        <w:rPr>
          <w:rFonts w:hint="eastAsia"/>
        </w:rPr>
        <w:t>每所学校参加比赛的参赛队数量不限</w:t>
      </w:r>
      <w:r>
        <w:rPr>
          <w:rFonts w:hint="eastAsia"/>
          <w:lang w:eastAsia="zh-CN"/>
        </w:rPr>
        <w:t>。</w:t>
      </w:r>
    </w:p>
    <w:p>
      <w:pPr>
        <w:pStyle w:val="4"/>
        <w:rPr>
          <w:rFonts w:hint="eastAsia"/>
        </w:rPr>
      </w:pPr>
      <w:r>
        <w:rPr>
          <w:rFonts w:hint="eastAsia"/>
          <w:sz w:val="22"/>
          <w:szCs w:val="22"/>
        </w:rPr>
        <w:t xml:space="preserve">7.1.2  </w:t>
      </w:r>
      <w:bookmarkStart w:id="81" w:name="_GoBack"/>
      <w:r>
        <w:rPr>
          <w:rFonts w:hint="eastAsia"/>
          <w:sz w:val="22"/>
          <w:szCs w:val="22"/>
        </w:rPr>
        <w:t>每支参赛队由</w:t>
      </w:r>
      <w:r>
        <w:rPr>
          <w:rFonts w:hint="eastAsia"/>
          <w:sz w:val="22"/>
          <w:szCs w:val="22"/>
          <w:lang w:val="en-US" w:eastAsia="zh-CN"/>
        </w:rPr>
        <w:t>3</w:t>
      </w:r>
      <w:r>
        <w:rPr>
          <w:rFonts w:hint="eastAsia"/>
          <w:sz w:val="22"/>
          <w:szCs w:val="22"/>
        </w:rPr>
        <w:t>名学生队员和</w:t>
      </w:r>
      <w:r>
        <w:rPr>
          <w:rFonts w:hint="eastAsia"/>
          <w:sz w:val="22"/>
          <w:szCs w:val="22"/>
          <w:lang w:val="en-US" w:eastAsia="zh-CN"/>
        </w:rPr>
        <w:t>1</w:t>
      </w:r>
      <w:r>
        <w:rPr>
          <w:rFonts w:hint="eastAsia"/>
          <w:sz w:val="22"/>
          <w:szCs w:val="22"/>
        </w:rPr>
        <w:t>名指导教师</w:t>
      </w:r>
      <w:r>
        <w:rPr>
          <w:rFonts w:hint="eastAsia"/>
          <w:sz w:val="22"/>
          <w:szCs w:val="22"/>
          <w:lang w:val="en-US" w:eastAsia="zh-CN"/>
        </w:rPr>
        <w:t>一同</w:t>
      </w:r>
      <w:r>
        <w:rPr>
          <w:rFonts w:hint="eastAsia"/>
          <w:sz w:val="22"/>
          <w:szCs w:val="22"/>
        </w:rPr>
        <w:t>组成</w:t>
      </w:r>
      <w:bookmarkEnd w:id="81"/>
      <w:r>
        <w:rPr>
          <w:rFonts w:hint="eastAsia"/>
          <w:sz w:val="22"/>
          <w:szCs w:val="22"/>
        </w:rPr>
        <w:t>，他们均应属于同一所大学</w:t>
      </w:r>
      <w:r>
        <w:rPr>
          <w:rFonts w:hint="eastAsia"/>
          <w:sz w:val="22"/>
          <w:szCs w:val="22"/>
          <w:lang w:eastAsia="zh-CN"/>
        </w:rPr>
        <w:t>、</w:t>
      </w:r>
      <w:r>
        <w:rPr>
          <w:rFonts w:hint="eastAsia"/>
          <w:sz w:val="22"/>
          <w:szCs w:val="22"/>
        </w:rPr>
        <w:t>学院或专科学校。</w:t>
      </w:r>
      <w:r>
        <w:rPr>
          <w:rFonts w:hint="eastAsia"/>
        </w:rPr>
        <w:t xml:space="preserve">  </w:t>
      </w:r>
    </w:p>
    <w:p>
      <w:pPr>
        <w:pStyle w:val="3"/>
        <w:rPr>
          <w:rFonts w:hint="eastAsia" w:eastAsiaTheme="minorEastAsia"/>
          <w:lang w:eastAsia="zh-CN"/>
        </w:rPr>
      </w:pPr>
      <w:bookmarkStart w:id="47" w:name="_Toc2001"/>
      <w:bookmarkStart w:id="48" w:name="_Toc2926"/>
      <w:r>
        <w:rPr>
          <w:rFonts w:hint="eastAsia"/>
        </w:rPr>
        <w:t>7.2 比赛时间</w:t>
      </w:r>
      <w:bookmarkEnd w:id="47"/>
      <w:bookmarkEnd w:id="48"/>
    </w:p>
    <w:p>
      <w:pPr>
        <w:pStyle w:val="20"/>
        <w:ind w:firstLine="420"/>
        <w:rPr>
          <w:rFonts w:hint="eastAsia"/>
        </w:rPr>
      </w:pPr>
      <w:r>
        <w:rPr>
          <w:rFonts w:hint="eastAsia"/>
        </w:rPr>
        <w:t>本项目比赛时间为5分钟</w:t>
      </w:r>
    </w:p>
    <w:p>
      <w:pPr>
        <w:pStyle w:val="3"/>
      </w:pPr>
      <w:bookmarkStart w:id="49" w:name="_Toc32480"/>
      <w:bookmarkStart w:id="50" w:name="_Toc2733"/>
      <w:r>
        <w:rPr>
          <w:rFonts w:hint="eastAsia"/>
        </w:rPr>
        <w:t>7.3 赛事规则</w:t>
      </w:r>
      <w:bookmarkEnd w:id="49"/>
      <w:bookmarkEnd w:id="50"/>
    </w:p>
    <w:p>
      <w:pPr>
        <w:pStyle w:val="4"/>
      </w:pPr>
      <w:r>
        <w:rPr>
          <w:rFonts w:hint="eastAsia"/>
        </w:rPr>
        <w:t>7.3.1  比赛计时开始前，比赛工作人员将会在场地的每个“植株”上随机位置地放置4个“红色果实”与2个“绿色果实”。</w:t>
      </w:r>
    </w:p>
    <w:p>
      <w:pPr>
        <w:pStyle w:val="4"/>
      </w:pPr>
      <w:r>
        <w:rPr>
          <w:rFonts w:hint="eastAsia"/>
        </w:rPr>
        <w:t>7.3.2  比赛计时开始前，参赛队会有3分钟的准备时间，在此期间每支参赛队最多可以有三名参赛队员将它们的采摘机器人放入启动区内并调试设备。准备时间结束后队员们需等待裁判给予比赛开始信号，待裁判给出比赛开始信号后，比赛开始。</w:t>
      </w:r>
    </w:p>
    <w:p>
      <w:pPr>
        <w:pStyle w:val="4"/>
      </w:pPr>
      <w:r>
        <w:rPr>
          <w:rFonts w:hint="eastAsia"/>
        </w:rPr>
        <w:t>7.3.3  比赛开始后参赛队员不得与其机器人接触，启动时打开启动开关、重试时除外。</w:t>
      </w:r>
    </w:p>
    <w:p>
      <w:pPr>
        <w:pStyle w:val="4"/>
      </w:pPr>
      <w:r>
        <w:rPr>
          <w:rFonts w:hint="eastAsia"/>
        </w:rPr>
        <w:t>7.3.4  比赛开始后机器人需从启动区出发，识别并采摘放置在场地内“植株”上的“红色果实”。并将采摘的“红色果实”放置于场地放置区。</w:t>
      </w:r>
    </w:p>
    <w:p>
      <w:pPr>
        <w:pStyle w:val="4"/>
      </w:pPr>
      <w:bookmarkStart w:id="51" w:name="_Toc30302"/>
      <w:r>
        <w:rPr>
          <w:rFonts w:hint="eastAsia"/>
        </w:rPr>
        <w:t>7.3.5  满足下列任何一个条件时，比赛结束</w:t>
      </w:r>
      <w:bookmarkEnd w:id="51"/>
    </w:p>
    <w:p>
      <w:pPr>
        <w:pStyle w:val="20"/>
        <w:ind w:firstLine="420"/>
      </w:pPr>
      <w:r>
        <w:rPr>
          <w:rFonts w:hint="eastAsia"/>
        </w:rPr>
        <w:t>①机器人采摘完所有“红色果实”后，比赛结束并由裁判统计剩余时间；</w:t>
      </w:r>
    </w:p>
    <w:p>
      <w:pPr>
        <w:pStyle w:val="20"/>
        <w:ind w:firstLine="420"/>
      </w:pPr>
      <w:r>
        <w:rPr>
          <w:rFonts w:hint="eastAsia"/>
        </w:rPr>
        <w:t>②比赛开始后，5分钟计时结束。</w:t>
      </w:r>
    </w:p>
    <w:p>
      <w:pPr>
        <w:pStyle w:val="4"/>
      </w:pPr>
      <w:r>
        <w:rPr>
          <w:rFonts w:hint="eastAsia"/>
        </w:rPr>
        <w:t>7.3.6  比赛结束后裁判给出纸质版成绩及说明，参赛队队长需与裁判确认成绩并与裁判在评分表上签字确认。</w:t>
      </w:r>
    </w:p>
    <w:p>
      <w:pPr>
        <w:pStyle w:val="3"/>
      </w:pPr>
      <w:bookmarkStart w:id="52" w:name="_Toc18865"/>
      <w:bookmarkStart w:id="53" w:name="_Toc22704"/>
      <w:r>
        <w:rPr>
          <w:rFonts w:hint="eastAsia"/>
        </w:rPr>
        <w:t>7.4 违规处理</w:t>
      </w:r>
      <w:bookmarkEnd w:id="52"/>
      <w:bookmarkEnd w:id="53"/>
    </w:p>
    <w:p>
      <w:pPr>
        <w:pStyle w:val="4"/>
      </w:pPr>
      <w:bookmarkStart w:id="54" w:name="_Toc29428"/>
      <w:r>
        <w:rPr>
          <w:rFonts w:hint="eastAsia"/>
        </w:rPr>
        <w:t>7.4.1 犯规</w:t>
      </w:r>
      <w:bookmarkEnd w:id="54"/>
    </w:p>
    <w:p>
      <w:pPr>
        <w:pStyle w:val="20"/>
        <w:ind w:firstLine="420"/>
      </w:pPr>
      <w:r>
        <w:rPr>
          <w:rFonts w:hint="eastAsia"/>
        </w:rPr>
        <w:t>若出现以下犯规行为，经裁判示意后，参赛选手必须立刻进行重试。进入场地将机器人搬回启动区重新启动。</w:t>
      </w:r>
    </w:p>
    <w:p>
      <w:pPr>
        <w:pStyle w:val="20"/>
        <w:numPr>
          <w:ilvl w:val="0"/>
          <w:numId w:val="2"/>
        </w:numPr>
        <w:ind w:firstLine="420"/>
      </w:pPr>
      <w:r>
        <w:rPr>
          <w:rFonts w:hint="eastAsia"/>
        </w:rPr>
        <w:t xml:space="preserve"> 在比赛开始前，机器人先于裁判的开始指令启动。</w:t>
      </w:r>
    </w:p>
    <w:p>
      <w:pPr>
        <w:pStyle w:val="20"/>
        <w:ind w:firstLine="420"/>
      </w:pPr>
      <w:r>
        <w:rPr>
          <w:rFonts w:hint="eastAsia"/>
        </w:rPr>
        <w:t>（2）  在比赛进行中，未经裁判允许，选手接触机器人任何部位。</w:t>
      </w:r>
    </w:p>
    <w:p>
      <w:pPr>
        <w:pStyle w:val="20"/>
        <w:ind w:firstLine="420"/>
      </w:pPr>
      <w:r>
        <w:rPr>
          <w:rFonts w:hint="eastAsia"/>
        </w:rPr>
        <w:t>（3）  机器人的任何部位的垂直于地面的投影越过场地边界。</w:t>
      </w:r>
    </w:p>
    <w:p>
      <w:pPr>
        <w:pStyle w:val="4"/>
      </w:pPr>
      <w:bookmarkStart w:id="55" w:name="_Toc6697"/>
      <w:r>
        <w:rPr>
          <w:rFonts w:hint="eastAsia"/>
        </w:rPr>
        <w:t>7.4.2 取消比赛资格</w:t>
      </w:r>
      <w:bookmarkEnd w:id="55"/>
    </w:p>
    <w:p>
      <w:pPr>
        <w:pStyle w:val="20"/>
        <w:ind w:firstLine="420"/>
      </w:pPr>
      <w:r>
        <w:rPr>
          <w:rFonts w:hint="eastAsia"/>
        </w:rPr>
        <w:t>一场比赛中某一参赛队在比赛中有严重犯规行为，该队将被取消比赛资格。被取消比赛资格的参赛队应按裁判的要求立即停止机器人的运动且该场得分为0。</w:t>
      </w:r>
    </w:p>
    <w:p>
      <w:pPr>
        <w:pStyle w:val="20"/>
        <w:ind w:firstLine="420"/>
      </w:pPr>
      <w:r>
        <w:rPr>
          <w:rFonts w:hint="eastAsia"/>
        </w:rPr>
        <w:t>（1）  机器人需全自动运行，若发现手动操作，将被取消比赛资格。</w:t>
      </w:r>
    </w:p>
    <w:p>
      <w:pPr>
        <w:pStyle w:val="20"/>
        <w:ind w:firstLine="420"/>
      </w:pPr>
      <w:r>
        <w:rPr>
          <w:rFonts w:hint="eastAsia"/>
        </w:rPr>
        <w:t>（2）  参赛队故意损坏或试图损坏比赛场地、设施、比赛用品。</w:t>
      </w:r>
    </w:p>
    <w:p>
      <w:pPr>
        <w:pStyle w:val="20"/>
        <w:ind w:firstLine="420"/>
      </w:pPr>
      <w:r>
        <w:rPr>
          <w:rFonts w:hint="eastAsia"/>
        </w:rPr>
        <w:t>（3）  参赛队做出任何有悖公平竞争精神的行为。</w:t>
      </w:r>
    </w:p>
    <w:p>
      <w:pPr>
        <w:pStyle w:val="20"/>
        <w:ind w:firstLine="420"/>
      </w:pPr>
      <w:r>
        <w:rPr>
          <w:rFonts w:hint="eastAsia"/>
        </w:rPr>
        <w:t>（4）  参赛队不服从裁判的指令或警告。</w:t>
      </w:r>
    </w:p>
    <w:p>
      <w:pPr>
        <w:pStyle w:val="3"/>
      </w:pPr>
      <w:bookmarkStart w:id="56" w:name="_Toc21888"/>
      <w:bookmarkStart w:id="57" w:name="_Toc16475"/>
      <w:r>
        <w:rPr>
          <w:rFonts w:hint="eastAsia"/>
        </w:rPr>
        <w:t>7.5 异常处理</w:t>
      </w:r>
      <w:bookmarkEnd w:id="56"/>
      <w:bookmarkEnd w:id="57"/>
    </w:p>
    <w:p>
      <w:pPr>
        <w:pStyle w:val="20"/>
        <w:ind w:firstLine="420"/>
      </w:pPr>
      <w:r>
        <w:rPr>
          <w:rFonts w:hint="eastAsia"/>
        </w:rPr>
        <w:t>比赛开始前参赛队若有问题，可联系比赛工作人员，工作人员将会将问题上报给竞赛组委会并由工作人员给出回复。</w:t>
      </w:r>
    </w:p>
    <w:p>
      <w:pPr>
        <w:pStyle w:val="20"/>
        <w:ind w:firstLine="420"/>
      </w:pPr>
      <w:r>
        <w:rPr>
          <w:rFonts w:hint="eastAsia"/>
        </w:rPr>
        <w:t>比赛期间，若机器人需回启动区重新开始，需参赛队员举手向裁判示意，经裁判同意后参赛队员方可进入场地将机器人搬回启动区重新启动。</w:t>
      </w:r>
    </w:p>
    <w:p>
      <w:pPr>
        <w:pStyle w:val="2"/>
        <w:numPr>
          <w:ilvl w:val="0"/>
          <w:numId w:val="1"/>
        </w:numPr>
      </w:pPr>
      <w:bookmarkStart w:id="58" w:name="_Toc711"/>
      <w:bookmarkStart w:id="59" w:name="_Toc25208"/>
      <w:r>
        <w:rPr>
          <w:rFonts w:hint="eastAsia"/>
        </w:rPr>
        <w:t>评分标准</w:t>
      </w:r>
      <w:bookmarkEnd w:id="58"/>
      <w:bookmarkEnd w:id="59"/>
    </w:p>
    <w:p>
      <w:pPr>
        <w:pStyle w:val="3"/>
      </w:pPr>
      <w:bookmarkStart w:id="60" w:name="_Toc19449"/>
      <w:bookmarkStart w:id="61" w:name="_Toc18046"/>
      <w:r>
        <w:rPr>
          <w:rFonts w:hint="eastAsia"/>
        </w:rPr>
        <w:t>8.1 记分</w:t>
      </w:r>
      <w:bookmarkEnd w:id="60"/>
      <w:bookmarkEnd w:id="61"/>
    </w:p>
    <w:p>
      <w:pPr>
        <w:pStyle w:val="20"/>
        <w:ind w:firstLine="420"/>
      </w:pPr>
      <w:r>
        <w:rPr>
          <w:rFonts w:hint="eastAsia"/>
        </w:rPr>
        <w:t>比赛结束后，统计放置区内的果实与场地上的“完美植株”数，得分如下</w:t>
      </w:r>
    </w:p>
    <w:p>
      <w:pPr>
        <w:pStyle w:val="16"/>
        <w:tabs>
          <w:tab w:val="left" w:pos="693"/>
        </w:tabs>
        <w:spacing w:line="360" w:lineRule="auto"/>
        <w:ind w:left="0" w:right="319" w:firstLine="0"/>
        <w:rPr>
          <w:rFonts w:eastAsia="宋体" w:asciiTheme="minorHAnsi" w:hAnsiTheme="minorHAnsi" w:cstheme="minorBidi"/>
          <w:lang w:val="en-US" w:bidi="ar-SA"/>
        </w:rPr>
      </w:pPr>
      <w:r>
        <w:rPr>
          <w:rFonts w:hint="eastAsia" w:eastAsia="宋体" w:asciiTheme="minorHAnsi" w:hAnsiTheme="minorHAnsi" w:cstheme="minorBidi"/>
          <w:lang w:val="en-US" w:bidi="ar-SA"/>
        </w:rPr>
        <w:t>8.1.1  场地放置区内每有一个“红色果实”参赛队得</w:t>
      </w:r>
      <w:r>
        <w:rPr>
          <w:rFonts w:eastAsia="宋体" w:asciiTheme="minorHAnsi" w:hAnsiTheme="minorHAnsi" w:cstheme="minorBidi"/>
          <w:lang w:val="en-US" w:bidi="ar-SA"/>
        </w:rPr>
        <w:t>1</w:t>
      </w:r>
      <w:r>
        <w:rPr>
          <w:rFonts w:hint="eastAsia" w:eastAsia="宋体" w:asciiTheme="minorHAnsi" w:hAnsiTheme="minorHAnsi" w:cstheme="minorBidi"/>
          <w:lang w:val="en-US" w:bidi="ar-SA"/>
        </w:rPr>
        <w:t>分；</w:t>
      </w:r>
    </w:p>
    <w:p>
      <w:pPr>
        <w:pStyle w:val="16"/>
        <w:tabs>
          <w:tab w:val="left" w:pos="693"/>
        </w:tabs>
        <w:spacing w:line="360" w:lineRule="auto"/>
        <w:ind w:left="0" w:right="319" w:firstLine="0"/>
        <w:rPr>
          <w:rFonts w:eastAsia="宋体" w:asciiTheme="minorHAnsi" w:hAnsiTheme="minorHAnsi" w:cstheme="minorBidi"/>
          <w:lang w:val="en-US" w:bidi="ar-SA"/>
        </w:rPr>
      </w:pPr>
      <w:r>
        <w:rPr>
          <w:rFonts w:hint="eastAsia" w:eastAsia="宋体" w:asciiTheme="minorHAnsi" w:hAnsiTheme="minorHAnsi" w:cstheme="minorBidi"/>
          <w:lang w:val="en-US" w:bidi="ar-SA"/>
        </w:rPr>
        <w:t>8.1.2  机器人每造成一个绿色果实脱离“植株”则参赛队减</w:t>
      </w:r>
      <w:r>
        <w:rPr>
          <w:rFonts w:eastAsia="宋体" w:asciiTheme="minorHAnsi" w:hAnsiTheme="minorHAnsi" w:cstheme="minorBidi"/>
          <w:lang w:val="en-US" w:bidi="ar-SA"/>
        </w:rPr>
        <w:t>2</w:t>
      </w:r>
      <w:r>
        <w:rPr>
          <w:rFonts w:hint="eastAsia" w:eastAsia="宋体" w:asciiTheme="minorHAnsi" w:hAnsiTheme="minorHAnsi" w:cstheme="minorBidi"/>
          <w:lang w:val="en-US" w:bidi="ar-SA"/>
        </w:rPr>
        <w:t>分；</w:t>
      </w:r>
    </w:p>
    <w:p>
      <w:pPr>
        <w:pStyle w:val="16"/>
        <w:tabs>
          <w:tab w:val="left" w:pos="693"/>
        </w:tabs>
        <w:spacing w:line="360" w:lineRule="auto"/>
        <w:ind w:left="0" w:right="319" w:firstLine="0"/>
        <w:rPr>
          <w:rFonts w:eastAsia="宋体" w:asciiTheme="minorHAnsi" w:hAnsiTheme="minorHAnsi" w:cstheme="minorBidi"/>
          <w:lang w:val="en-US" w:bidi="ar-SA"/>
        </w:rPr>
      </w:pPr>
      <w:r>
        <w:rPr>
          <w:rFonts w:hint="eastAsia" w:eastAsia="宋体" w:asciiTheme="minorHAnsi" w:hAnsiTheme="minorHAnsi" w:cstheme="minorBidi"/>
          <w:lang w:val="en-US" w:bidi="ar-SA"/>
        </w:rPr>
        <w:t>8.1.3  场地上每出现一棵“完美植株”则参赛队得</w:t>
      </w:r>
      <w:r>
        <w:rPr>
          <w:rFonts w:eastAsia="宋体" w:asciiTheme="minorHAnsi" w:hAnsiTheme="minorHAnsi" w:cstheme="minorBidi"/>
          <w:lang w:val="en-US" w:bidi="ar-SA"/>
        </w:rPr>
        <w:t>4</w:t>
      </w:r>
      <w:r>
        <w:rPr>
          <w:rFonts w:hint="eastAsia" w:eastAsia="宋体" w:asciiTheme="minorHAnsi" w:hAnsiTheme="minorHAnsi" w:cstheme="minorBidi"/>
          <w:lang w:val="en-US" w:bidi="ar-SA"/>
        </w:rPr>
        <w:t>分。</w:t>
      </w:r>
    </w:p>
    <w:p>
      <w:pPr>
        <w:pStyle w:val="20"/>
        <w:ind w:firstLine="420"/>
      </w:pPr>
      <w:r>
        <w:rPr>
          <w:rFonts w:hint="eastAsia"/>
        </w:rPr>
        <w:t>注：当一颗“植株”上的“红色果实”被全部采摘且未采摘任何绿色果实则称此“植株”为“完美植株”。</w:t>
      </w:r>
    </w:p>
    <w:p>
      <w:pPr>
        <w:pStyle w:val="3"/>
      </w:pPr>
      <w:bookmarkStart w:id="62" w:name="_Toc7265"/>
      <w:bookmarkStart w:id="63" w:name="_Toc20058"/>
      <w:r>
        <w:rPr>
          <w:rFonts w:hint="eastAsia"/>
        </w:rPr>
        <w:t>8.2确定最终排名</w:t>
      </w:r>
      <w:bookmarkEnd w:id="62"/>
      <w:bookmarkEnd w:id="63"/>
    </w:p>
    <w:p>
      <w:pPr>
        <w:pStyle w:val="20"/>
        <w:ind w:firstLine="420"/>
      </w:pPr>
      <w:r>
        <w:rPr>
          <w:rFonts w:hint="eastAsia"/>
        </w:rPr>
        <w:t>比赛结束后由裁判统计各支队伍最后得分：</w:t>
      </w:r>
    </w:p>
    <w:p>
      <w:pPr>
        <w:pStyle w:val="20"/>
        <w:numPr>
          <w:ilvl w:val="0"/>
          <w:numId w:val="3"/>
        </w:numPr>
        <w:ind w:firstLine="420"/>
      </w:pPr>
      <w:r>
        <w:rPr>
          <w:rFonts w:hint="eastAsia"/>
        </w:rPr>
        <w:t>得分高者排名靠前。</w:t>
      </w:r>
    </w:p>
    <w:p>
      <w:pPr>
        <w:pStyle w:val="20"/>
        <w:numPr>
          <w:ilvl w:val="0"/>
          <w:numId w:val="3"/>
        </w:numPr>
        <w:ind w:firstLine="420"/>
      </w:pPr>
      <w:r>
        <w:rPr>
          <w:rFonts w:hint="eastAsia"/>
        </w:rPr>
        <w:t>分数相同，则剩余时间长的队伍排名靠前。</w:t>
      </w:r>
    </w:p>
    <w:p>
      <w:pPr>
        <w:pStyle w:val="20"/>
        <w:numPr>
          <w:ilvl w:val="0"/>
          <w:numId w:val="3"/>
        </w:numPr>
        <w:ind w:firstLine="420"/>
      </w:pPr>
      <w:r>
        <w:rPr>
          <w:rFonts w:hint="eastAsia"/>
        </w:rPr>
        <w:t>若分数和时间都相同，则“完美植株”数量较多的队伍排名靠前。</w:t>
      </w:r>
    </w:p>
    <w:p>
      <w:pPr>
        <w:pStyle w:val="20"/>
        <w:numPr>
          <w:ilvl w:val="0"/>
          <w:numId w:val="3"/>
        </w:numPr>
        <w:ind w:firstLine="420"/>
      </w:pPr>
      <w:r>
        <w:rPr>
          <w:rFonts w:hint="eastAsia"/>
        </w:rPr>
        <w:t>若分数、时间、“完美植株”数量都相同，则机器人重量轻的队伍排名靠前。</w:t>
      </w:r>
    </w:p>
    <w:p>
      <w:pPr>
        <w:pStyle w:val="2"/>
        <w:numPr>
          <w:ilvl w:val="0"/>
          <w:numId w:val="1"/>
        </w:numPr>
        <w:rPr>
          <w:sz w:val="28"/>
          <w:szCs w:val="28"/>
        </w:rPr>
      </w:pPr>
      <w:bookmarkStart w:id="64" w:name="_Toc27792"/>
      <w:bookmarkStart w:id="65" w:name="_Toc16185"/>
      <w:r>
        <w:rPr>
          <w:rFonts w:hint="eastAsia"/>
          <w:sz w:val="28"/>
          <w:szCs w:val="28"/>
        </w:rPr>
        <w:t>赛程赛制</w:t>
      </w:r>
      <w:bookmarkEnd w:id="64"/>
      <w:bookmarkEnd w:id="65"/>
    </w:p>
    <w:p>
      <w:pPr>
        <w:pStyle w:val="3"/>
      </w:pPr>
      <w:bookmarkStart w:id="66" w:name="_Toc9868"/>
      <w:bookmarkStart w:id="67" w:name="_Toc10160"/>
      <w:r>
        <w:rPr>
          <w:rFonts w:hint="eastAsia"/>
        </w:rPr>
        <w:t>9.1本项目比赛赛制为线下举办的</w:t>
      </w:r>
      <w:r>
        <w:rPr>
          <w:rFonts w:hint="eastAsia"/>
          <w:lang w:val="en-US" w:eastAsia="zh-CN"/>
        </w:rPr>
        <w:t>竞技对抗</w:t>
      </w:r>
      <w:r>
        <w:rPr>
          <w:rFonts w:hint="eastAsia"/>
        </w:rPr>
        <w:t>赛</w:t>
      </w:r>
      <w:bookmarkEnd w:id="66"/>
      <w:bookmarkEnd w:id="67"/>
      <w:r>
        <w:rPr>
          <w:rFonts w:hint="eastAsia"/>
        </w:rPr>
        <w:t>。</w:t>
      </w:r>
    </w:p>
    <w:p>
      <w:pPr>
        <w:spacing w:line="360" w:lineRule="auto"/>
        <w:jc w:val="center"/>
      </w:pPr>
      <w:r>
        <w:drawing>
          <wp:inline distT="0" distB="0" distL="0" distR="0">
            <wp:extent cx="2352675" cy="1874520"/>
            <wp:effectExtent l="0" t="0" r="9525" b="0"/>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10.jpeg"/>
                    <pic:cNvPicPr>
                      <a:picLocks noChangeAspect="1"/>
                    </pic:cNvPicPr>
                  </pic:nvPicPr>
                  <pic:blipFill>
                    <a:blip r:embed="rId10" cstate="print"/>
                    <a:stretch>
                      <a:fillRect/>
                    </a:stretch>
                  </pic:blipFill>
                  <pic:spPr>
                    <a:xfrm>
                      <a:off x="0" y="0"/>
                      <a:ext cx="2352675" cy="1874520"/>
                    </a:xfrm>
                    <a:prstGeom prst="rect">
                      <a:avLst/>
                    </a:prstGeom>
                  </pic:spPr>
                </pic:pic>
              </a:graphicData>
            </a:graphic>
          </wp:inline>
        </w:drawing>
      </w:r>
    </w:p>
    <w:p>
      <w:pPr>
        <w:spacing w:line="360" w:lineRule="auto"/>
        <w:ind w:firstLine="345" w:firstLineChars="200"/>
        <w:jc w:val="center"/>
      </w:pPr>
      <w:r>
        <w:rPr>
          <w:rFonts w:hint="eastAsia" w:ascii="黑体" w:hAnsi="黑体" w:eastAsia="黑体" w:cs="黑体"/>
          <w:b/>
          <w:bCs/>
          <w:spacing w:val="11"/>
          <w:sz w:val="15"/>
          <w:szCs w:val="15"/>
        </w:rPr>
        <w:t>（例表——仅作参考）</w:t>
      </w:r>
    </w:p>
    <w:p>
      <w:pPr>
        <w:pStyle w:val="4"/>
        <w:rPr>
          <w:rFonts w:hint="default" w:eastAsiaTheme="minorEastAsia"/>
          <w:lang w:val="en-US" w:eastAsia="zh-CN"/>
        </w:rPr>
      </w:pPr>
      <w:r>
        <w:rPr>
          <w:rFonts w:hint="eastAsia"/>
        </w:rPr>
        <w:t>9.1.1  参赛顺序表在赛前由组委会安排赛队抽签决定。</w:t>
      </w:r>
      <w:r>
        <w:rPr>
          <w:rFonts w:hint="eastAsia"/>
          <w:lang w:val="en-US" w:eastAsia="zh-CN"/>
        </w:rPr>
        <w:t>两队为一组进行比赛</w:t>
      </w:r>
    </w:p>
    <w:p>
      <w:pPr>
        <w:pStyle w:val="4"/>
        <w:rPr>
          <w:rFonts w:hint="eastAsia"/>
        </w:rPr>
      </w:pPr>
      <w:bookmarkStart w:id="68" w:name="_Toc20411"/>
      <w:bookmarkStart w:id="69" w:name="_Toc25684"/>
      <w:r>
        <w:rPr>
          <w:rFonts w:hint="eastAsia"/>
        </w:rPr>
        <w:t xml:space="preserve">9.1.2  </w:t>
      </w:r>
      <w:r>
        <w:rPr>
          <w:rFonts w:hint="eastAsia"/>
          <w:lang w:val="en-US" w:eastAsia="zh-CN"/>
        </w:rPr>
        <w:t>比</w:t>
      </w:r>
      <w:r>
        <w:rPr>
          <w:rFonts w:hint="eastAsia"/>
        </w:rPr>
        <w:t>赛</w:t>
      </w:r>
      <w:r>
        <w:rPr>
          <w:rFonts w:hint="eastAsia"/>
          <w:lang w:val="en-US" w:eastAsia="zh-CN"/>
        </w:rPr>
        <w:t>最终成绩</w:t>
      </w:r>
      <w:r>
        <w:rPr>
          <w:rFonts w:hint="eastAsia"/>
        </w:rPr>
        <w:t>采用排名制</w:t>
      </w:r>
      <w:r>
        <w:rPr>
          <w:rFonts w:hint="eastAsia"/>
          <w:lang w:val="en-US" w:eastAsia="zh-CN"/>
        </w:rPr>
        <w:t>公布</w:t>
      </w:r>
      <w:r>
        <w:rPr>
          <w:rFonts w:hint="eastAsia"/>
        </w:rPr>
        <w:t>。</w:t>
      </w:r>
      <w:bookmarkEnd w:id="68"/>
      <w:bookmarkEnd w:id="69"/>
    </w:p>
    <w:p>
      <w:pPr>
        <w:pStyle w:val="2"/>
        <w:numPr>
          <w:ilvl w:val="0"/>
          <w:numId w:val="1"/>
        </w:numPr>
      </w:pPr>
      <w:bookmarkStart w:id="70" w:name="_Toc7409"/>
      <w:bookmarkStart w:id="71" w:name="_Toc30215"/>
      <w:r>
        <w:rPr>
          <w:rFonts w:hint="eastAsia"/>
        </w:rPr>
        <w:t>申诉</w:t>
      </w:r>
      <w:bookmarkEnd w:id="70"/>
      <w:bookmarkEnd w:id="71"/>
    </w:p>
    <w:p>
      <w:pPr>
        <w:pStyle w:val="3"/>
      </w:pPr>
      <w:bookmarkStart w:id="72" w:name="_Toc26137"/>
      <w:bookmarkStart w:id="73" w:name="_Toc26567"/>
      <w:r>
        <w:rPr>
          <w:rFonts w:hint="eastAsia"/>
        </w:rPr>
        <w:t>10.1申诉办法</w:t>
      </w:r>
      <w:bookmarkEnd w:id="72"/>
      <w:bookmarkEnd w:id="73"/>
    </w:p>
    <w:p>
      <w:pPr>
        <w:pStyle w:val="20"/>
        <w:numPr>
          <w:ilvl w:val="0"/>
          <w:numId w:val="4"/>
        </w:numPr>
        <w:ind w:firstLine="420"/>
      </w:pPr>
      <w:r>
        <w:t>参赛代表队对比赛等事宜有异议时，可以提出申诉。</w:t>
      </w:r>
    </w:p>
    <w:p>
      <w:pPr>
        <w:pStyle w:val="20"/>
        <w:numPr>
          <w:ilvl w:val="0"/>
          <w:numId w:val="4"/>
        </w:numPr>
        <w:ind w:firstLine="420"/>
      </w:pPr>
      <w:r>
        <w:t>参赛选手如对裁决如有异议，可在比赛结束后提出申诉。</w:t>
      </w:r>
    </w:p>
    <w:p>
      <w:pPr>
        <w:pStyle w:val="20"/>
        <w:numPr>
          <w:ilvl w:val="0"/>
          <w:numId w:val="4"/>
        </w:numPr>
        <w:ind w:firstLine="420"/>
      </w:pPr>
      <w:r>
        <w:t>参赛选手对</w:t>
      </w:r>
      <w:r>
        <w:rPr>
          <w:rFonts w:hint="eastAsia"/>
        </w:rPr>
        <w:t>赛事结果</w:t>
      </w:r>
      <w:r>
        <w:t>如有异议，可在</w:t>
      </w:r>
      <w:r>
        <w:rPr>
          <w:rFonts w:hint="eastAsia"/>
        </w:rPr>
        <w:t>成绩公示期内</w:t>
      </w:r>
      <w:r>
        <w:t>提出申诉。</w:t>
      </w:r>
    </w:p>
    <w:p>
      <w:pPr>
        <w:pStyle w:val="20"/>
        <w:numPr>
          <w:ilvl w:val="0"/>
          <w:numId w:val="4"/>
        </w:numPr>
        <w:ind w:firstLine="420"/>
      </w:pPr>
      <w:r>
        <w:t>申诉均应通过本代表队领队向</w:t>
      </w:r>
      <w:r>
        <w:rPr>
          <w:rFonts w:hint="eastAsia"/>
        </w:rPr>
        <w:t>组委</w:t>
      </w:r>
      <w:r>
        <w:t>会提出。</w:t>
      </w:r>
    </w:p>
    <w:p>
      <w:pPr>
        <w:pStyle w:val="20"/>
        <w:numPr>
          <w:ilvl w:val="0"/>
          <w:numId w:val="4"/>
        </w:numPr>
        <w:ind w:firstLine="420"/>
      </w:pPr>
      <w:r>
        <w:t>各有关人员要积极配合申诉调查工作。</w:t>
      </w:r>
    </w:p>
    <w:p>
      <w:pPr>
        <w:pStyle w:val="20"/>
        <w:numPr>
          <w:ilvl w:val="0"/>
          <w:numId w:val="4"/>
        </w:numPr>
        <w:ind w:firstLine="420"/>
      </w:pPr>
      <w:r>
        <w:t>由大赛仲裁委员会</w:t>
      </w:r>
      <w:r>
        <w:rPr>
          <w:rFonts w:hint="eastAsia"/>
        </w:rPr>
        <w:t>做出</w:t>
      </w:r>
      <w:r>
        <w:t>裁决，并将结果及时通知相关领队。该裁决为最终裁决，各参赛代表队均不得再提出异议。</w:t>
      </w:r>
    </w:p>
    <w:p>
      <w:pPr>
        <w:pStyle w:val="3"/>
      </w:pPr>
      <w:bookmarkStart w:id="74" w:name="_Toc25807"/>
      <w:bookmarkStart w:id="75" w:name="_Toc12619"/>
      <w:r>
        <w:rPr>
          <w:rFonts w:hint="eastAsia"/>
        </w:rPr>
        <w:t>10.2大赛组委会联系方式</w:t>
      </w:r>
      <w:bookmarkEnd w:id="74"/>
      <w:bookmarkEnd w:id="75"/>
    </w:p>
    <w:p>
      <w:pPr>
        <w:pStyle w:val="20"/>
        <w:ind w:firstLine="420"/>
      </w:pPr>
      <w:r>
        <w:rPr>
          <w:rFonts w:hint="eastAsia"/>
        </w:rPr>
        <w:t>组委会秘书处：0571-82124800</w:t>
      </w:r>
    </w:p>
    <w:p>
      <w:pPr>
        <w:pStyle w:val="20"/>
        <w:ind w:firstLine="420"/>
      </w:pPr>
      <w:r>
        <w:rPr>
          <w:rFonts w:hint="eastAsia"/>
        </w:rPr>
        <w:t>组委会官方邮箱：</w:t>
      </w:r>
      <w:r>
        <w:rPr>
          <w:rFonts w:hint="eastAsia"/>
        </w:rPr>
        <w:fldChar w:fldCharType="begin"/>
      </w:r>
      <w:r>
        <w:rPr>
          <w:rFonts w:hint="eastAsia"/>
        </w:rPr>
        <w:instrText xml:space="preserve"> HYPERLINK "mailto:robocom@163.com" </w:instrText>
      </w:r>
      <w:r>
        <w:rPr>
          <w:rFonts w:hint="eastAsia"/>
        </w:rPr>
        <w:fldChar w:fldCharType="separate"/>
      </w:r>
      <w:r>
        <w:rPr>
          <w:rFonts w:hint="eastAsia"/>
        </w:rPr>
        <w:t>robocom@163.com</w:t>
      </w:r>
      <w:r>
        <w:rPr>
          <w:rFonts w:hint="eastAsia"/>
        </w:rPr>
        <w:fldChar w:fldCharType="end"/>
      </w:r>
    </w:p>
    <w:p>
      <w:pPr>
        <w:pStyle w:val="2"/>
        <w:numPr>
          <w:ilvl w:val="0"/>
          <w:numId w:val="1"/>
        </w:numPr>
      </w:pPr>
      <w:bookmarkStart w:id="76" w:name="_Toc6310"/>
      <w:bookmarkStart w:id="77" w:name="_Toc13900"/>
      <w:r>
        <w:rPr>
          <w:rFonts w:hint="eastAsia"/>
        </w:rPr>
        <w:t>附加说明</w:t>
      </w:r>
      <w:bookmarkEnd w:id="76"/>
      <w:bookmarkEnd w:id="77"/>
    </w:p>
    <w:p>
      <w:pPr>
        <w:pStyle w:val="20"/>
        <w:ind w:firstLine="0" w:firstLineChars="0"/>
      </w:pPr>
      <w:bookmarkStart w:id="78" w:name="_Toc4337"/>
      <w:r>
        <w:rPr>
          <w:rFonts w:hint="eastAsia"/>
        </w:rPr>
        <w:t>11.1  本规则中未提到的任何行为的合法性由裁判慎重裁决。</w:t>
      </w:r>
      <w:bookmarkEnd w:id="78"/>
    </w:p>
    <w:p>
      <w:pPr>
        <w:pStyle w:val="20"/>
        <w:ind w:firstLine="0" w:firstLineChars="0"/>
      </w:pPr>
      <w:bookmarkStart w:id="79" w:name="_Toc16742"/>
      <w:r>
        <w:rPr>
          <w:rFonts w:hint="eastAsia"/>
        </w:rPr>
        <w:t>11.2  本规则中所述场地、设施的尺寸、重量等，除非另有说明，误差为±5%。但是，本规则所示的机器人尺寸和重量是最大值，没有允许误差。</w:t>
      </w:r>
      <w:bookmarkEnd w:id="79"/>
    </w:p>
    <w:p>
      <w:pPr>
        <w:pStyle w:val="20"/>
        <w:ind w:firstLine="0" w:firstLineChars="0"/>
        <w:rPr>
          <w:rFonts w:hint="eastAsia"/>
        </w:rPr>
      </w:pPr>
      <w:bookmarkStart w:id="80" w:name="_Toc14008"/>
      <w:r>
        <w:rPr>
          <w:rFonts w:hint="eastAsia"/>
        </w:rPr>
        <w:t>11.3  第七届山东省大学生“数字+”创新创业大赛-果实采摘</w:t>
      </w:r>
      <w:r>
        <w:t>竞赛的内容及比赛规则如有必要，会根据实际情况进行修改，最终解释权归</w:t>
      </w:r>
      <w:r>
        <w:rPr>
          <w:rFonts w:hint="eastAsia"/>
        </w:rPr>
        <w:t>山东省大学生“数字+”创新创业大赛组委会</w:t>
      </w:r>
      <w:r>
        <w:t>所有</w:t>
      </w:r>
      <w:r>
        <w:rPr>
          <w:rFonts w:hint="eastAsia"/>
        </w:rPr>
        <w:t>。</w:t>
      </w:r>
      <w:bookmarkEnd w:id="80"/>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swiss"/>
    <w:pitch w:val="default"/>
    <w:sig w:usb0="80000287" w:usb1="2ACF3C50" w:usb2="00000016" w:usb3="00000000" w:csb0="0004001F" w:csb1="00000000"/>
  </w:font>
  <w:font w:name="汉仪雅酷黑 75W">
    <w:altName w:val="黑体"/>
    <w:panose1 w:val="00000000000000000000"/>
    <w:charset w:val="86"/>
    <w:family w:val="auto"/>
    <w:pitch w:val="default"/>
    <w:sig w:usb0="00000000" w:usb1="00000000" w:usb2="00000016" w:usb3="00000000" w:csb0="2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mc:AlternateContent>
        <mc:Choice Requires="wpg">
          <w:drawing>
            <wp:anchor distT="0" distB="0" distL="114300" distR="114300" simplePos="0" relativeHeight="251660288" behindDoc="0" locked="0" layoutInCell="1" allowOverlap="1">
              <wp:simplePos x="0" y="0"/>
              <wp:positionH relativeFrom="margin">
                <wp:align>center</wp:align>
              </wp:positionH>
              <wp:positionV relativeFrom="topMargin">
                <wp:align>bottom</wp:align>
              </wp:positionV>
              <wp:extent cx="3101975" cy="303530"/>
              <wp:effectExtent l="0" t="0" r="0" b="0"/>
              <wp:wrapNone/>
              <wp:docPr id="4" name="组合 4"/>
              <wp:cNvGraphicFramePr/>
              <a:graphic xmlns:a="http://schemas.openxmlformats.org/drawingml/2006/main">
                <a:graphicData uri="http://schemas.microsoft.com/office/word/2010/wordprocessingGroup">
                  <wpg:wgp>
                    <wpg:cNvGrpSpPr/>
                    <wpg:grpSpPr>
                      <a:xfrm>
                        <a:off x="0" y="0"/>
                        <a:ext cx="3101662" cy="303530"/>
                        <a:chOff x="4728" y="1163"/>
                        <a:chExt cx="4240" cy="478"/>
                      </a:xfrm>
                    </wpg:grpSpPr>
                    <wps:wsp>
                      <wps:cNvPr id="2" name="矩形 2"/>
                      <wps:cNvSpPr/>
                      <wps:spPr>
                        <a:xfrm>
                          <a:off x="4728" y="1163"/>
                          <a:ext cx="1760" cy="47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4748" y="1171"/>
                          <a:ext cx="4220" cy="461"/>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ascii="汉仪雅酷黑 75W" w:hAnsi="汉仪雅酷黑 75W" w:eastAsia="汉仪雅酷黑 75W" w:cs="汉仪雅酷黑 75W"/>
                                <w:sz w:val="24"/>
                              </w:rPr>
                            </w:pPr>
                            <w:r>
                              <w:rPr>
                                <w:rFonts w:hint="eastAsia" w:ascii="汉仪雅酷黑 75W" w:hAnsi="汉仪雅酷黑 75W" w:eastAsia="汉仪雅酷黑 75W" w:cs="汉仪雅酷黑 75W"/>
                                <w:sz w:val="24"/>
                              </w:rPr>
                              <w:t>第七届山东省大学生“数字+”创新创业大赛</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75.5pt;margin-top:48.1pt;height:23.9pt;width:244.25pt;mso-position-horizontal-relative:page;mso-position-vertical-relative:page;z-index:251660288;mso-width-relative:page;mso-height-relative:page;" coordorigin="4728,1163" coordsize="4240,478" o:gfxdata="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">
              <o:lock v:ext="edit" aspectratio="f"/>
              <v:rect id="_x0000_s1026" o:spid="_x0000_s1026" o:spt="1" style="position:absolute;left:4728;top:1163;height:478;width:1760;v-text-anchor:middle;" fillcolor="#FFFFFF [3212]" filled="t" stroked="f" coordsize="21600,21600" o:gfxdata="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5T/vvQAA&#10;ANoAAAAPAAAAAAAAAAEAIAAAACIAAABkcnMvZG93bnJldi54bWxQSwECFAAUAAAACACHTuJAMy8F&#10;njsAAAA5AAAAEAAAAAAAAAABACAAAAAMAQAAZHJzL3NoYXBleG1sLnhtbFBLBQYAAAAABgAGAFsB&#10;AAC2AwAAAAA=&#10;">
                <v:fill on="t" opacity="0f" focussize="0,0"/>
                <v:stroke on="f" weight="1pt" miterlimit="8" joinstyle="miter"/>
                <v:imagedata o:title=""/>
                <o:lock v:ext="edit" aspectratio="f"/>
              </v:rect>
              <v:shape id="_x0000_s1026" o:spid="_x0000_s1026" o:spt="202" type="#_x0000_t202" style="position:absolute;left:4748;top:1171;height:461;width:4220;" filled="f" stroked="f" coordsize="21600,21600" o:gfxdata="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FzsFPO/&#10;AAAA2gAAAA8AAAAAAAAAAQAgAAAAIgAAAGRycy9kb3ducmV2LnhtbFBLAQIUABQAAAAIAIdO4kAz&#10;LwWeOwAAADkAAAAQAAAAAAAAAAEAIAAAAA4BAABkcnMvc2hhcGV4bWwueG1sUEsFBgAAAAAGAAYA&#10;WwEAALgDAAAAAA==&#10;">
                <v:fill on="f" focussize="0,0"/>
                <v:stroke on="f" weight="0.5pt"/>
                <v:imagedata o:title=""/>
                <o:lock v:ext="edit" aspectratio="f"/>
                <v:textbox>
                  <w:txbxContent>
                    <w:p>
                      <w:pPr>
                        <w:rPr>
                          <w:rFonts w:hint="eastAsia" w:ascii="汉仪雅酷黑 75W" w:hAnsi="汉仪雅酷黑 75W" w:eastAsia="汉仪雅酷黑 75W" w:cs="汉仪雅酷黑 75W"/>
                          <w:sz w:val="24"/>
                        </w:rPr>
                      </w:pPr>
                      <w:r>
                        <w:rPr>
                          <w:rFonts w:hint="eastAsia" w:ascii="汉仪雅酷黑 75W" w:hAnsi="汉仪雅酷黑 75W" w:eastAsia="汉仪雅酷黑 75W" w:cs="汉仪雅酷黑 75W"/>
                          <w:sz w:val="24"/>
                        </w:rPr>
                        <w:t>第七届山东省大学生“数字+”创新创业大赛</w:t>
                      </w:r>
                    </w:p>
                  </w:txbxContent>
                </v:textbox>
              </v:shape>
            </v:group>
          </w:pict>
        </mc:Fallback>
      </mc:AlternateContent>
    </w: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topMargin">
                <wp:align>bottom</wp:align>
              </wp:positionV>
              <wp:extent cx="5314950" cy="0"/>
              <wp:effectExtent l="0" t="0" r="0" b="0"/>
              <wp:wrapNone/>
              <wp:docPr id="1" name="直接连接符 1"/>
              <wp:cNvGraphicFramePr/>
              <a:graphic xmlns:a="http://schemas.openxmlformats.org/drawingml/2006/main">
                <a:graphicData uri="http://schemas.microsoft.com/office/word/2010/wordprocessingShape">
                  <wps:wsp>
                    <wps:cNvCnPr/>
                    <wps:spPr>
                      <a:xfrm>
                        <a:off x="1159510" y="897890"/>
                        <a:ext cx="5314950" cy="0"/>
                      </a:xfrm>
                      <a:prstGeom prst="line">
                        <a:avLst/>
                      </a:prstGeom>
                      <a:ln w="9525">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100000</wp14:pctWidth>
              </wp14:sizeRelH>
              <wp14:sizeRelV relativeFrom="page">
                <wp14:pctHeight>0</wp14:pctHeight>
              </wp14:sizeRelV>
            </wp:anchor>
          </w:drawing>
        </mc:Choice>
        <mc:Fallback>
          <w:pict>
            <v:line id="_x0000_s1026" o:spid="_x0000_s1026" o:spt="20" style="position:absolute;left:0pt;margin-left:90pt;margin-top:72pt;height:0pt;width:418.5pt;mso-position-horizontal-relative:page;mso-position-vertical-relative:page;z-index:251659264;mso-width-relative:margin;mso-height-relative:page;mso-width-percent:1000;" filled="f" stroked="t" coordsize="21600,21600" o:gfxdata="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CHeeLX&#10;0wAAAAIBAAAPAAAAAAAAAAEAIAAAACIAAABkcnMvZG93bnJldi54bWxQSwECFAAUAAAACACHTuJA&#10;hchC2O0BAAC8AwAADgAAAAAAAAABACAAAAAiAQAAZHJzL2Uyb0RvYy54bWxQSwUGAAAAAAYABgBZ&#10;AQAAgQUAAAAA&#10;">
              <v:fill on="f" focussize="0,0"/>
              <v:stroke color="#000000 [3213]" miterlimit="8" joinstyle="miter"/>
              <v:imagedata o:title=""/>
              <o:lock v:ext="edit" aspectratio="f"/>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D251665"/>
    <w:multiLevelType w:val="singleLevel"/>
    <w:tmpl w:val="CD251665"/>
    <w:lvl w:ilvl="0" w:tentative="0">
      <w:start w:val="1"/>
      <w:numFmt w:val="upperLetter"/>
      <w:suff w:val="space"/>
      <w:lvlText w:val="（%1）"/>
      <w:lvlJc w:val="left"/>
    </w:lvl>
  </w:abstractNum>
  <w:abstractNum w:abstractNumId="1">
    <w:nsid w:val="CDEF9843"/>
    <w:multiLevelType w:val="singleLevel"/>
    <w:tmpl w:val="CDEF9843"/>
    <w:lvl w:ilvl="0" w:tentative="0">
      <w:start w:val="1"/>
      <w:numFmt w:val="chineseCounting"/>
      <w:suff w:val="nothing"/>
      <w:lvlText w:val="%1、"/>
      <w:lvlJc w:val="left"/>
      <w:rPr>
        <w:rFonts w:hint="eastAsia"/>
      </w:rPr>
    </w:lvl>
  </w:abstractNum>
  <w:abstractNum w:abstractNumId="2">
    <w:nsid w:val="105369EB"/>
    <w:multiLevelType w:val="singleLevel"/>
    <w:tmpl w:val="105369EB"/>
    <w:lvl w:ilvl="0" w:tentative="0">
      <w:start w:val="1"/>
      <w:numFmt w:val="decimal"/>
      <w:suff w:val="space"/>
      <w:lvlText w:val="%1）"/>
      <w:lvlJc w:val="left"/>
    </w:lvl>
  </w:abstractNum>
  <w:abstractNum w:abstractNumId="3">
    <w:nsid w:val="2D34AB70"/>
    <w:multiLevelType w:val="singleLevel"/>
    <w:tmpl w:val="2D34AB70"/>
    <w:lvl w:ilvl="0" w:tentative="0">
      <w:start w:val="1"/>
      <w:numFmt w:val="decimal"/>
      <w:suff w:val="space"/>
      <w:lvlText w:val="（%1）"/>
      <w:lvlJc w:val="left"/>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wNWUyYzBjZmZkOGJiZjU5YjRlM2Q5YjU3NTg3NWYifQ=="/>
  </w:docVars>
  <w:rsids>
    <w:rsidRoot w:val="08123558"/>
    <w:rsid w:val="000265D9"/>
    <w:rsid w:val="00334BBA"/>
    <w:rsid w:val="00584EEC"/>
    <w:rsid w:val="00633D00"/>
    <w:rsid w:val="00763858"/>
    <w:rsid w:val="00B3014E"/>
    <w:rsid w:val="00BD0D10"/>
    <w:rsid w:val="00D13E7B"/>
    <w:rsid w:val="00E723C2"/>
    <w:rsid w:val="07327F3C"/>
    <w:rsid w:val="08123558"/>
    <w:rsid w:val="0F347B34"/>
    <w:rsid w:val="14CF14CC"/>
    <w:rsid w:val="177D283C"/>
    <w:rsid w:val="19933CA1"/>
    <w:rsid w:val="205A3600"/>
    <w:rsid w:val="20AC4AE5"/>
    <w:rsid w:val="20E954CB"/>
    <w:rsid w:val="22C643EA"/>
    <w:rsid w:val="236661AA"/>
    <w:rsid w:val="26445716"/>
    <w:rsid w:val="2A2F4F41"/>
    <w:rsid w:val="2AB92B5C"/>
    <w:rsid w:val="2BC403C0"/>
    <w:rsid w:val="2CFA4B37"/>
    <w:rsid w:val="2D4A49D7"/>
    <w:rsid w:val="2E086552"/>
    <w:rsid w:val="2EFB6469"/>
    <w:rsid w:val="2FC33C1C"/>
    <w:rsid w:val="36BC6012"/>
    <w:rsid w:val="36F56D67"/>
    <w:rsid w:val="3B333E38"/>
    <w:rsid w:val="3C0B0DDB"/>
    <w:rsid w:val="3C1575BB"/>
    <w:rsid w:val="3C9B1B1C"/>
    <w:rsid w:val="44CD7FD8"/>
    <w:rsid w:val="459978BD"/>
    <w:rsid w:val="47F646ED"/>
    <w:rsid w:val="49867CF3"/>
    <w:rsid w:val="4A364D38"/>
    <w:rsid w:val="4BD01E7F"/>
    <w:rsid w:val="4E543301"/>
    <w:rsid w:val="505E5526"/>
    <w:rsid w:val="523956EE"/>
    <w:rsid w:val="52953E02"/>
    <w:rsid w:val="52AF170D"/>
    <w:rsid w:val="52E811E4"/>
    <w:rsid w:val="54B17344"/>
    <w:rsid w:val="562763BA"/>
    <w:rsid w:val="562F6D7C"/>
    <w:rsid w:val="57D40520"/>
    <w:rsid w:val="57E84A9F"/>
    <w:rsid w:val="5B407553"/>
    <w:rsid w:val="5CA24579"/>
    <w:rsid w:val="5EB94D0B"/>
    <w:rsid w:val="61997590"/>
    <w:rsid w:val="62FC72C9"/>
    <w:rsid w:val="63634564"/>
    <w:rsid w:val="63FA0193"/>
    <w:rsid w:val="64D34FEC"/>
    <w:rsid w:val="656F4B0E"/>
    <w:rsid w:val="667B08C3"/>
    <w:rsid w:val="6E645FA5"/>
    <w:rsid w:val="74160CF2"/>
    <w:rsid w:val="79531D20"/>
    <w:rsid w:val="7A2525D6"/>
    <w:rsid w:val="7B3B1FC2"/>
    <w:rsid w:val="7BA854B6"/>
    <w:rsid w:val="7BE2675B"/>
    <w:rsid w:val="7D3905FD"/>
    <w:rsid w:val="7ED25603"/>
    <w:rsid w:val="7F4828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1"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40" w:after="40" w:line="576" w:lineRule="auto"/>
      <w:outlineLvl w:val="0"/>
    </w:pPr>
    <w:rPr>
      <w:rFonts w:eastAsia="黑体" w:cs="黑体"/>
      <w:b/>
      <w:kern w:val="44"/>
      <w:sz w:val="28"/>
    </w:rPr>
  </w:style>
  <w:style w:type="paragraph" w:styleId="3">
    <w:name w:val="heading 2"/>
    <w:basedOn w:val="1"/>
    <w:next w:val="1"/>
    <w:qFormat/>
    <w:uiPriority w:val="1"/>
    <w:pPr>
      <w:ind w:left="-17"/>
      <w:outlineLvl w:val="1"/>
    </w:pPr>
    <w:rPr>
      <w:bCs/>
      <w:sz w:val="24"/>
    </w:rPr>
  </w:style>
  <w:style w:type="paragraph" w:styleId="4">
    <w:name w:val="heading 3"/>
    <w:basedOn w:val="1"/>
    <w:next w:val="1"/>
    <w:link w:val="21"/>
    <w:unhideWhenUsed/>
    <w:qFormat/>
    <w:uiPriority w:val="0"/>
    <w:pPr>
      <w:keepNext/>
      <w:keepLines/>
      <w:spacing w:line="413" w:lineRule="auto"/>
      <w:outlineLvl w:val="2"/>
    </w:pPr>
    <w:rPr>
      <w:sz w:val="22"/>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qFormat/>
    <w:uiPriority w:val="0"/>
    <w:pPr>
      <w:jc w:val="left"/>
    </w:pPr>
  </w:style>
  <w:style w:type="paragraph" w:styleId="6">
    <w:name w:val="Body Text"/>
    <w:basedOn w:val="1"/>
    <w:qFormat/>
    <w:uiPriority w:val="1"/>
    <w:rPr>
      <w:szCs w:val="21"/>
    </w:rPr>
  </w:style>
  <w:style w:type="paragraph" w:styleId="7">
    <w:name w:val="toc 3"/>
    <w:basedOn w:val="1"/>
    <w:next w:val="1"/>
    <w:qFormat/>
    <w:uiPriority w:val="0"/>
    <w:pPr>
      <w:ind w:left="840" w:leftChars="400"/>
    </w:p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character" w:styleId="14">
    <w:name w:val="Hyperlink"/>
    <w:basedOn w:val="13"/>
    <w:qFormat/>
    <w:uiPriority w:val="0"/>
    <w:rPr>
      <w:color w:val="0000FF"/>
      <w:u w:val="single"/>
    </w:rPr>
  </w:style>
  <w:style w:type="character" w:styleId="15">
    <w:name w:val="annotation reference"/>
    <w:basedOn w:val="13"/>
    <w:qFormat/>
    <w:uiPriority w:val="0"/>
    <w:rPr>
      <w:sz w:val="21"/>
      <w:szCs w:val="21"/>
    </w:rPr>
  </w:style>
  <w:style w:type="paragraph" w:styleId="16">
    <w:name w:val="List Paragraph"/>
    <w:basedOn w:val="1"/>
    <w:qFormat/>
    <w:uiPriority w:val="1"/>
    <w:pPr>
      <w:ind w:left="120" w:firstLine="436"/>
    </w:pPr>
    <w:rPr>
      <w:rFonts w:ascii="微软雅黑" w:hAnsi="微软雅黑" w:eastAsia="微软雅黑" w:cs="微软雅黑"/>
      <w:lang w:val="zh-CN" w:bidi="zh-CN"/>
    </w:rPr>
  </w:style>
  <w:style w:type="paragraph" w:customStyle="1" w:styleId="17">
    <w:name w:val="WPSOffice手动目录 1"/>
    <w:qFormat/>
    <w:uiPriority w:val="0"/>
    <w:rPr>
      <w:rFonts w:ascii="Times New Roman" w:hAnsi="Times New Roman" w:eastAsia="宋体" w:cs="Times New Roman"/>
      <w:lang w:val="en-US" w:eastAsia="zh-CN" w:bidi="ar-SA"/>
    </w:rPr>
  </w:style>
  <w:style w:type="paragraph" w:customStyle="1" w:styleId="18">
    <w:name w:val="WPSOffice手动目录 2"/>
    <w:qFormat/>
    <w:uiPriority w:val="0"/>
    <w:pPr>
      <w:ind w:left="200" w:leftChars="200"/>
    </w:pPr>
    <w:rPr>
      <w:rFonts w:ascii="Times New Roman" w:hAnsi="Times New Roman" w:eastAsia="宋体" w:cs="Times New Roman"/>
      <w:lang w:val="en-US" w:eastAsia="zh-CN" w:bidi="ar-SA"/>
    </w:rPr>
  </w:style>
  <w:style w:type="paragraph" w:customStyle="1" w:styleId="19">
    <w:name w:val="WPSOffice手动目录 3"/>
    <w:qFormat/>
    <w:uiPriority w:val="0"/>
    <w:pPr>
      <w:ind w:left="400" w:leftChars="400"/>
    </w:pPr>
    <w:rPr>
      <w:rFonts w:ascii="Times New Roman" w:hAnsi="Times New Roman" w:eastAsia="宋体" w:cs="Times New Roman"/>
      <w:lang w:val="en-US" w:eastAsia="zh-CN" w:bidi="ar-SA"/>
    </w:rPr>
  </w:style>
  <w:style w:type="paragraph" w:customStyle="1" w:styleId="20">
    <w:name w:val="正文1"/>
    <w:basedOn w:val="1"/>
    <w:link w:val="22"/>
    <w:qFormat/>
    <w:uiPriority w:val="0"/>
    <w:pPr>
      <w:spacing w:line="360" w:lineRule="auto"/>
      <w:ind w:firstLine="723" w:firstLineChars="200"/>
    </w:pPr>
    <w:rPr>
      <w:rFonts w:eastAsia="宋体"/>
    </w:rPr>
  </w:style>
  <w:style w:type="character" w:customStyle="1" w:styleId="21">
    <w:name w:val="标题 3 字符"/>
    <w:link w:val="4"/>
    <w:qFormat/>
    <w:uiPriority w:val="0"/>
    <w:rPr>
      <w:rFonts w:asciiTheme="minorHAnsi" w:hAnsiTheme="minorHAnsi" w:eastAsiaTheme="minorEastAsia"/>
      <w:sz w:val="22"/>
    </w:rPr>
  </w:style>
  <w:style w:type="character" w:customStyle="1" w:styleId="22">
    <w:name w:val="正文1 Char"/>
    <w:link w:val="20"/>
    <w:qFormat/>
    <w:uiPriority w:val="0"/>
    <w:rPr>
      <w:rFonts w:eastAsia="宋体" w:asciiTheme="minorHAnsi" w:hAnsiTheme="minorHAnsi"/>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5.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3708</Words>
  <Characters>4026</Characters>
  <Lines>43</Lines>
  <Paragraphs>12</Paragraphs>
  <TotalTime>24</TotalTime>
  <ScaleCrop>false</ScaleCrop>
  <LinksUpToDate>false</LinksUpToDate>
  <CharactersWithSpaces>4250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2022-11-23T07:12:00Z</dcterms:created>
  <dc:creator>不晓得</dc:creator>
  <cp:lastModifiedBy>栾痕</cp:lastModifiedBy>
  <dcterms:modified xsi:type="dcterms:W3CDTF">2023-06-08T07:34:17Z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42D25206C3104E2EBB96DE61001C4E98_13</vt:lpwstr>
  </property>
</Properties>
</file>